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10F17">
      <w:pPr>
        <w:pStyle w:val="Heading1"/>
        <w:jc w:val="center"/>
      </w:pPr>
      <w:r>
        <w:rPr>
          <w:rFonts w:ascii="Arial" w:eastAsia="Arial" w:hAnsi="Arial" w:cs="Arial"/>
          <w:sz w:val="28"/>
          <w:szCs w:val="28"/>
        </w:rPr>
        <w:t xml:space="preserve">SWANSEA UNIVERSITY </w:t>
      </w:r>
    </w:p>
    <w:p w:rsidR="00A77B3E" w:rsidRDefault="00A77B3E">
      <w:pPr>
        <w:jc w:val="both"/>
        <w:rPr>
          <w:rFonts w:ascii="Arial" w:eastAsia="Arial" w:hAnsi="Arial" w:cs="Arial"/>
          <w:sz w:val="28"/>
          <w:szCs w:val="28"/>
        </w:rPr>
      </w:pPr>
    </w:p>
    <w:p w:rsidR="00A77B3E" w:rsidRDefault="00A10F1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6"/>
        <w:gridCol w:w="66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  <w:b/>
                <w:bCs/>
              </w:rPr>
              <w:t>Paper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7D1550">
            <w:r w:rsidRPr="007D1550">
              <w:rPr>
                <w:rFonts w:ascii="Arial" w:eastAsia="Arial" w:hAnsi="Arial" w:cs="Arial"/>
              </w:rPr>
              <w:t>P1112-1508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  <w:b/>
                <w:bCs/>
              </w:rPr>
              <w:t>Document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 w:rsidP="007D1550">
            <w:r>
              <w:rPr>
                <w:rFonts w:ascii="Arial" w:eastAsia="Arial" w:hAnsi="Arial" w:cs="Arial"/>
              </w:rPr>
              <w:t xml:space="preserve">Minimum Information for </w:t>
            </w:r>
            <w:r w:rsidR="007D1550">
              <w:rPr>
                <w:rFonts w:ascii="Arial" w:eastAsia="Arial" w:hAnsi="Arial" w:cs="Arial"/>
              </w:rPr>
              <w:t xml:space="preserve">Virtual Learning Environment (VLE) </w:t>
            </w:r>
            <w:r>
              <w:rPr>
                <w:rFonts w:ascii="Arial" w:eastAsia="Arial" w:hAnsi="Arial" w:cs="Arial"/>
              </w:rPr>
              <w:t xml:space="preserve"> Modules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  <w:b/>
                <w:bCs/>
              </w:rPr>
              <w:t>Enquiries to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</w:rPr>
              <w:t>Chris Hall, Secretary e-Learning Sub-Committee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  <w:b/>
                <w:bCs/>
              </w:rPr>
              <w:t>Proposer in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</w:rPr>
              <w:t>Dr. Chris Jobling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/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  <w:b/>
                <w:bCs/>
              </w:rPr>
              <w:t>Action Requested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both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/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  <w:b/>
                <w:bCs/>
              </w:rPr>
              <w:t>Consultation / Approval History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  <w:b/>
                <w:bCs/>
                <w:i/>
                <w:iCs/>
              </w:rPr>
              <w:t>Body/Committee                                   Date of Meeting</w:t>
            </w:r>
          </w:p>
          <w:p w:rsidR="00A77B3E" w:rsidRDefault="00A10F17" w:rsidP="00F854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e-Learning Sub-Committee                 </w:t>
            </w:r>
            <w:r w:rsidR="00F85490">
              <w:rPr>
                <w:rFonts w:ascii="Arial" w:eastAsia="Arial" w:hAnsi="Arial" w:cs="Arial"/>
              </w:rPr>
              <w:t>3</w:t>
            </w:r>
            <w:r w:rsidR="00F85490" w:rsidRPr="00F85490">
              <w:rPr>
                <w:rFonts w:ascii="Arial" w:eastAsia="Arial" w:hAnsi="Arial" w:cs="Arial"/>
                <w:vertAlign w:val="superscript"/>
              </w:rPr>
              <w:t>rd</w:t>
            </w:r>
            <w:r w:rsidR="00F85490">
              <w:rPr>
                <w:rFonts w:ascii="Arial" w:eastAsia="Arial" w:hAnsi="Arial" w:cs="Arial"/>
              </w:rPr>
              <w:t xml:space="preserve"> </w:t>
            </w:r>
            <w:r w:rsidR="007D1550"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</w:rPr>
              <w:t xml:space="preserve"> 2012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/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  <w:b/>
                <w:bCs/>
              </w:rPr>
              <w:t xml:space="preserve"> Document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10F17">
            <w:r>
              <w:rPr>
                <w:rFonts w:ascii="Arial" w:eastAsia="Arial" w:hAnsi="Arial" w:cs="Arial"/>
                <w:b/>
                <w:bCs/>
                <w:i/>
                <w:iCs/>
              </w:rPr>
              <w:t>Executive Summary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modules to be required to have a </w:t>
            </w:r>
            <w:r w:rsidR="007D1550">
              <w:rPr>
                <w:rFonts w:ascii="Arial" w:eastAsia="Arial" w:hAnsi="Arial" w:cs="Arial"/>
              </w:rPr>
              <w:t>VLE</w:t>
            </w:r>
            <w:r>
              <w:rPr>
                <w:rFonts w:ascii="Arial" w:eastAsia="Arial" w:hAnsi="Arial" w:cs="Arial"/>
              </w:rPr>
              <w:t xml:space="preserve"> presence, with a minimum amount of information to be held on each </w:t>
            </w:r>
            <w:r w:rsidR="007D1550">
              <w:rPr>
                <w:rFonts w:ascii="Arial" w:eastAsia="Arial" w:hAnsi="Arial" w:cs="Arial"/>
              </w:rPr>
              <w:t>VLE</w:t>
            </w:r>
            <w:r>
              <w:rPr>
                <w:rFonts w:ascii="Arial" w:eastAsia="Arial" w:hAnsi="Arial" w:cs="Arial"/>
              </w:rPr>
              <w:t xml:space="preserve"> module. </w:t>
            </w:r>
          </w:p>
          <w:p w:rsidR="00A77B3E" w:rsidRDefault="00A77B3E">
            <w:pPr>
              <w:rPr>
                <w:rFonts w:ascii="Arial" w:eastAsia="Arial" w:hAnsi="Arial" w:cs="Arial"/>
              </w:rPr>
            </w:pP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minimum requirement should not apply to how </w:t>
            </w:r>
            <w:r w:rsidR="007D1550">
              <w:rPr>
                <w:rFonts w:ascii="Arial" w:eastAsia="Arial" w:hAnsi="Arial" w:cs="Arial"/>
              </w:rPr>
              <w:t>VLE</w:t>
            </w:r>
            <w:r>
              <w:rPr>
                <w:rFonts w:ascii="Arial" w:eastAsia="Arial" w:hAnsi="Arial" w:cs="Arial"/>
              </w:rPr>
              <w:t xml:space="preserve"> is used for teaching but for the administrative information that supports the module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.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10F17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Background / Context</w:t>
            </w:r>
          </w:p>
          <w:p w:rsidR="00A77B3E" w:rsidRDefault="00A77B3E">
            <w:pPr>
              <w:jc w:val="both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Pro-vice Chancellor for the Student Experience Professor Alan Speight asked the e-Learning Sub-Committee to explore the required minimum amount of information to be held on each </w:t>
            </w:r>
            <w:r w:rsidR="007D1550">
              <w:rPr>
                <w:rFonts w:ascii="Arial" w:eastAsia="Arial" w:hAnsi="Arial" w:cs="Arial"/>
              </w:rPr>
              <w:t>VLE</w:t>
            </w:r>
            <w:r>
              <w:rPr>
                <w:rFonts w:ascii="Arial" w:eastAsia="Arial" w:hAnsi="Arial" w:cs="Arial"/>
              </w:rPr>
              <w:t xml:space="preserve"> module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10F17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Issues / Risks / Implications for the University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manually added information will take time to complete for each module.</w:t>
            </w:r>
          </w:p>
          <w:p w:rsidR="00A77B3E" w:rsidRDefault="00A77B3E">
            <w:pPr>
              <w:rPr>
                <w:rFonts w:ascii="Arial" w:eastAsia="Arial" w:hAnsi="Arial" w:cs="Arial"/>
              </w:rPr>
            </w:pP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 the concept of a minimum amount of information to be workable a significant amount of the information will need to be automatically fed to </w:t>
            </w:r>
            <w:r w:rsidR="007D1550">
              <w:rPr>
                <w:rFonts w:ascii="Arial" w:eastAsia="Arial" w:hAnsi="Arial" w:cs="Arial"/>
              </w:rPr>
              <w:t>the VLE</w:t>
            </w:r>
            <w:r>
              <w:rPr>
                <w:rFonts w:ascii="Arial" w:eastAsia="Arial" w:hAnsi="Arial" w:cs="Arial"/>
              </w:rPr>
              <w:t xml:space="preserve"> from other systems. This is needed in order to maintain data integrity and to avoid increasing the workload for academic staff.  The links between</w:t>
            </w:r>
            <w:r w:rsidR="007D1550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</w:t>
            </w:r>
            <w:r w:rsidR="007D1550">
              <w:rPr>
                <w:rFonts w:ascii="Arial" w:eastAsia="Arial" w:hAnsi="Arial" w:cs="Arial"/>
              </w:rPr>
              <w:t>VLE</w:t>
            </w:r>
            <w:r>
              <w:rPr>
                <w:rFonts w:ascii="Arial" w:eastAsia="Arial" w:hAnsi="Arial" w:cs="Arial"/>
              </w:rPr>
              <w:t xml:space="preserve"> an</w:t>
            </w:r>
            <w:r w:rsidR="00D45FE9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other systems are not yet in place and will need to be developed by the University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77B3E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10F17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Options Available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Section A - To be added manually</w:t>
            </w:r>
            <w:r>
              <w:rPr>
                <w:rFonts w:ascii="Arial" w:eastAsia="Arial" w:hAnsi="Arial" w:cs="Arial"/>
              </w:rPr>
              <w:br/>
            </w:r>
          </w:p>
          <w:p w:rsidR="00A77B3E" w:rsidRDefault="00A10F1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Module information</w:t>
            </w:r>
            <w:r>
              <w:rPr>
                <w:rFonts w:ascii="Arial" w:eastAsia="Arial" w:hAnsi="Arial" w:cs="Arial"/>
              </w:rPr>
              <w:t xml:space="preserve"> page including</w:t>
            </w:r>
          </w:p>
          <w:p w:rsidR="00A77B3E" w:rsidRDefault="00A10F17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About this module</w:t>
            </w:r>
          </w:p>
          <w:p w:rsidR="00A77B3E" w:rsidRDefault="00A10F17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Weekly or topic syllabus</w:t>
            </w:r>
          </w:p>
          <w:p w:rsidR="00A77B3E" w:rsidRPr="00D45FE9" w:rsidRDefault="00A10F17" w:rsidP="00D45FE9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Arial" w:eastAsia="Arial" w:hAnsi="Arial" w:cs="Arial"/>
              </w:rPr>
            </w:pPr>
            <w:r w:rsidRPr="00D45FE9">
              <w:rPr>
                <w:rFonts w:ascii="Arial" w:eastAsia="Arial" w:hAnsi="Arial" w:cs="Arial"/>
              </w:rPr>
              <w:t>Assessment details Weighting and nature of assessment (e.g. 40% essay 60% exam)</w:t>
            </w:r>
          </w:p>
          <w:p w:rsidR="00A77B3E" w:rsidRDefault="00A10F17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and feedback timetable</w:t>
            </w:r>
          </w:p>
          <w:p w:rsidR="00A77B3E" w:rsidRDefault="00A10F1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Contacts</w:t>
            </w:r>
            <w:r>
              <w:rPr>
                <w:rFonts w:ascii="Arial" w:eastAsia="Arial" w:hAnsi="Arial" w:cs="Arial"/>
              </w:rPr>
              <w:t xml:space="preserve"> page with details for all contributors to module and office hours (</w:t>
            </w:r>
            <w:r w:rsidR="007D1550">
              <w:rPr>
                <w:rFonts w:ascii="Arial" w:eastAsia="Arial" w:hAnsi="Arial" w:cs="Arial"/>
              </w:rPr>
              <w:t>VLE</w:t>
            </w:r>
            <w:r>
              <w:rPr>
                <w:rFonts w:ascii="Arial" w:eastAsia="Arial" w:hAnsi="Arial" w:cs="Arial"/>
              </w:rPr>
              <w:t xml:space="preserve"> feature)</w:t>
            </w:r>
          </w:p>
          <w:p w:rsidR="00A77B3E" w:rsidRDefault="00A10F1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Activities</w:t>
            </w:r>
            <w:r>
              <w:rPr>
                <w:rFonts w:ascii="Arial" w:eastAsia="Arial" w:hAnsi="Arial" w:cs="Arial"/>
              </w:rPr>
              <w:t xml:space="preserve"> section with content folders arranged weekly or by topic</w:t>
            </w:r>
          </w:p>
          <w:p w:rsidR="00A77B3E" w:rsidRDefault="00A10F1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Assessment </w:t>
            </w:r>
            <w:r>
              <w:rPr>
                <w:rFonts w:ascii="Arial" w:eastAsia="Arial" w:hAnsi="Arial" w:cs="Arial"/>
              </w:rPr>
              <w:t>section including</w:t>
            </w:r>
          </w:p>
          <w:p w:rsidR="00A77B3E" w:rsidRDefault="00A10F17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Sample exam papers (for modules that have exams)</w:t>
            </w:r>
          </w:p>
          <w:p w:rsidR="00A77B3E" w:rsidRDefault="00A10F17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Electronic assignment submission where applicable</w:t>
            </w:r>
          </w:p>
          <w:p w:rsidR="00D45FE9" w:rsidRDefault="00D45FE9" w:rsidP="00D45FE9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Links to the ASK tool</w:t>
            </w:r>
          </w:p>
          <w:p w:rsidR="005133D4" w:rsidRPr="005133D4" w:rsidRDefault="005133D4" w:rsidP="005133D4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  <w:r w:rsidRPr="005133D4">
              <w:rPr>
                <w:rStyle w:val="Strong"/>
                <w:rFonts w:ascii="Arial" w:hAnsi="Arial" w:cs="Arial"/>
                <w:b w:val="0"/>
              </w:rPr>
              <w:t xml:space="preserve">Each module should contain indication of what each lecture would contain; as lecture titles themselves are rarely that informative. This may take the form of adding at least one of the following: </w:t>
            </w:r>
          </w:p>
          <w:p w:rsidR="005133D4" w:rsidRPr="005133D4" w:rsidRDefault="005133D4" w:rsidP="005133D4">
            <w:pPr>
              <w:pStyle w:val="NormalWeb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</w:rPr>
            </w:pPr>
            <w:r w:rsidRPr="005133D4">
              <w:rPr>
                <w:rStyle w:val="Strong"/>
                <w:rFonts w:ascii="Arial" w:hAnsi="Arial" w:cs="Arial"/>
                <w:b w:val="0"/>
              </w:rPr>
              <w:t xml:space="preserve">Access to any presentation or discussion materials e.g. handouts, notes ,PowerPoint, </w:t>
            </w:r>
            <w:proofErr w:type="spellStart"/>
            <w:r w:rsidRPr="005133D4">
              <w:rPr>
                <w:rStyle w:val="Strong"/>
                <w:rFonts w:ascii="Arial" w:hAnsi="Arial" w:cs="Arial"/>
                <w:b w:val="0"/>
              </w:rPr>
              <w:t>Prezi</w:t>
            </w:r>
            <w:proofErr w:type="spellEnd"/>
            <w:r w:rsidRPr="005133D4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Pr="005133D4">
              <w:rPr>
                <w:rStyle w:val="Strong"/>
                <w:rFonts w:ascii="Arial" w:hAnsi="Arial" w:cs="Arial"/>
                <w:b w:val="0"/>
              </w:rPr>
              <w:t>pdf</w:t>
            </w:r>
            <w:proofErr w:type="spellEnd"/>
            <w:r w:rsidRPr="005133D4">
              <w:rPr>
                <w:rStyle w:val="Strong"/>
                <w:rFonts w:ascii="Arial" w:hAnsi="Arial" w:cs="Arial"/>
                <w:b w:val="0"/>
              </w:rPr>
              <w:t xml:space="preserve">, Keynote, Beamer, </w:t>
            </w:r>
            <w:proofErr w:type="spellStart"/>
            <w:r w:rsidRPr="005133D4">
              <w:rPr>
                <w:rStyle w:val="Strong"/>
                <w:rFonts w:ascii="Arial" w:hAnsi="Arial" w:cs="Arial"/>
                <w:b w:val="0"/>
              </w:rPr>
              <w:t>Slideshare</w:t>
            </w:r>
            <w:proofErr w:type="spellEnd"/>
            <w:r w:rsidRPr="005133D4">
              <w:rPr>
                <w:rStyle w:val="Strong"/>
                <w:rFonts w:ascii="Arial" w:hAnsi="Arial" w:cs="Arial"/>
                <w:b w:val="0"/>
              </w:rPr>
              <w:t xml:space="preserve"> etc </w:t>
            </w:r>
          </w:p>
          <w:p w:rsidR="005133D4" w:rsidRPr="005133D4" w:rsidRDefault="005133D4" w:rsidP="005133D4">
            <w:pPr>
              <w:pStyle w:val="NormalWeb"/>
              <w:numPr>
                <w:ilvl w:val="0"/>
                <w:numId w:val="3"/>
              </w:numPr>
              <w:rPr>
                <w:rStyle w:val="Strong"/>
                <w:rFonts w:ascii="Arial" w:eastAsia="Arial" w:hAnsi="Arial" w:cs="Arial"/>
                <w:bCs w:val="0"/>
              </w:rPr>
            </w:pPr>
            <w:r w:rsidRPr="005133D4">
              <w:rPr>
                <w:rStyle w:val="Strong"/>
                <w:rFonts w:ascii="Arial" w:hAnsi="Arial" w:cs="Arial"/>
                <w:b w:val="0"/>
              </w:rPr>
              <w:t>A summary of the main arguments</w:t>
            </w:r>
          </w:p>
          <w:p w:rsidR="005133D4" w:rsidRPr="005133D4" w:rsidRDefault="005133D4" w:rsidP="005133D4">
            <w:pPr>
              <w:pStyle w:val="NormalWeb"/>
              <w:numPr>
                <w:ilvl w:val="0"/>
                <w:numId w:val="3"/>
              </w:numPr>
              <w:rPr>
                <w:rStyle w:val="Strong"/>
                <w:rFonts w:ascii="Arial" w:eastAsia="Arial" w:hAnsi="Arial" w:cs="Arial"/>
                <w:bCs w:val="0"/>
              </w:rPr>
            </w:pPr>
            <w:r w:rsidRPr="005133D4">
              <w:rPr>
                <w:rStyle w:val="Strong"/>
                <w:rFonts w:ascii="Arial" w:hAnsi="Arial" w:cs="Arial"/>
                <w:b w:val="0"/>
              </w:rPr>
              <w:t>A structure/outline of the session to be accompanied with a ‘further reading’ section</w:t>
            </w:r>
          </w:p>
          <w:p w:rsidR="00D45FE9" w:rsidRPr="005133D4" w:rsidRDefault="007D1550" w:rsidP="005133D4">
            <w:pPr>
              <w:pStyle w:val="NormalWeb"/>
              <w:ind w:left="360"/>
              <w:rPr>
                <w:rFonts w:ascii="Arial" w:eastAsia="Arial" w:hAnsi="Arial" w:cs="Arial"/>
                <w:b/>
              </w:rPr>
            </w:pPr>
            <w:r w:rsidRPr="005133D4">
              <w:rPr>
                <w:rStyle w:val="Strong"/>
                <w:rFonts w:ascii="Arial" w:hAnsi="Arial" w:cs="Arial"/>
                <w:b w:val="0"/>
              </w:rPr>
              <w:t>These would refresh the minds of students who did attend and provide some guidelines for absent students on where they can go to access further information.</w:t>
            </w: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Section B - To be fed to</w:t>
            </w:r>
            <w:r w:rsidR="007D1550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</w:t>
            </w:r>
            <w:r w:rsidR="007D1550">
              <w:rPr>
                <w:rFonts w:ascii="Arial" w:eastAsia="Arial" w:hAnsi="Arial" w:cs="Arial"/>
              </w:rPr>
              <w:t>VLE</w:t>
            </w:r>
            <w:r>
              <w:rPr>
                <w:rFonts w:ascii="Arial" w:eastAsia="Arial" w:hAnsi="Arial" w:cs="Arial"/>
              </w:rPr>
              <w:t xml:space="preserve"> from other University Information systems</w:t>
            </w:r>
          </w:p>
          <w:p w:rsidR="00A77B3E" w:rsidRDefault="00A77B3E">
            <w:pPr>
              <w:rPr>
                <w:rFonts w:ascii="Arial" w:eastAsia="Arial" w:hAnsi="Arial" w:cs="Arial"/>
              </w:rPr>
            </w:pPr>
          </w:p>
          <w:p w:rsidR="00A77B3E" w:rsidRDefault="00A10F17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Module Timetable Information</w:t>
            </w:r>
          </w:p>
          <w:p w:rsidR="00A77B3E" w:rsidRDefault="00A10F17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List</w:t>
            </w:r>
          </w:p>
          <w:p w:rsidR="00A77B3E" w:rsidRDefault="00A10F17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Module Catalogue Information (minimum link to catalogue entry)</w:t>
            </w:r>
          </w:p>
          <w:p w:rsidR="007D1550" w:rsidRDefault="007D1550" w:rsidP="007D1550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 hidden menu item only viewable to staff teaching on the module and not students that would it include links to resources for getting the most from e-Learning in order to </w:t>
            </w:r>
            <w:r>
              <w:rPr>
                <w:rStyle w:val="Strong"/>
                <w:rFonts w:ascii="Arial" w:hAnsi="Arial" w:cs="Arial"/>
                <w:b w:val="0"/>
              </w:rPr>
              <w:lastRenderedPageBreak/>
              <w:t>assist staff with supporting Section A.</w:t>
            </w:r>
          </w:p>
          <w:p w:rsidR="007D1550" w:rsidRDefault="005133D4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 xml:space="preserve"> </w:t>
            </w:r>
          </w:p>
          <w:p w:rsidR="00A77B3E" w:rsidRDefault="00A10F17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Recommendation(s)</w:t>
            </w:r>
          </w:p>
          <w:p w:rsidR="00A77B3E" w:rsidRDefault="00A77B3E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That the minimum course information above is adopted in two phases</w:t>
            </w:r>
          </w:p>
          <w:p w:rsidR="00A77B3E" w:rsidRDefault="00A77B3E">
            <w:pPr>
              <w:rPr>
                <w:rFonts w:ascii="Arial" w:eastAsia="Arial" w:hAnsi="Arial" w:cs="Arial"/>
              </w:rPr>
            </w:pP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Section A from September 2012</w:t>
            </w:r>
          </w:p>
          <w:p w:rsidR="00A77B3E" w:rsidRDefault="00A77B3E">
            <w:pPr>
              <w:rPr>
                <w:rFonts w:ascii="Arial" w:eastAsia="Arial" w:hAnsi="Arial" w:cs="Arial"/>
              </w:rPr>
            </w:pPr>
          </w:p>
          <w:p w:rsidR="00A77B3E" w:rsidRDefault="00A10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Section B when links between </w:t>
            </w:r>
            <w:r w:rsidR="007D1550">
              <w:rPr>
                <w:rFonts w:ascii="Arial" w:eastAsia="Arial" w:hAnsi="Arial" w:cs="Arial"/>
              </w:rPr>
              <w:t>the VLE</w:t>
            </w:r>
            <w:r>
              <w:rPr>
                <w:rFonts w:ascii="Arial" w:eastAsia="Arial" w:hAnsi="Arial" w:cs="Arial"/>
              </w:rPr>
              <w:t xml:space="preserve"> and other University Information systems are completed but at the latest  by April 2013</w:t>
            </w:r>
          </w:p>
          <w:p w:rsidR="00A77B3E" w:rsidRDefault="00A77B3E">
            <w:pPr>
              <w:rPr>
                <w:rFonts w:ascii="Arial" w:eastAsia="Arial" w:hAnsi="Arial" w:cs="Arial"/>
              </w:rPr>
            </w:pPr>
          </w:p>
          <w:p w:rsidR="00A77B3E" w:rsidRDefault="00A77B3E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A77B3E" w:rsidRDefault="00A10F17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If approved:</w:t>
            </w:r>
          </w:p>
          <w:p w:rsidR="00A77B3E" w:rsidRDefault="00A10F17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 xml:space="preserve">Action By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(name of body/committee/officer)</w:t>
            </w:r>
          </w:p>
          <w:p w:rsidR="00A77B3E" w:rsidRDefault="00A10F17" w:rsidP="00D45FE9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Target Date</w:t>
            </w:r>
          </w:p>
        </w:tc>
      </w:tr>
    </w:tbl>
    <w:p w:rsidR="00A77B3E" w:rsidRDefault="00A77B3E">
      <w:pPr>
        <w:jc w:val="center"/>
      </w:pPr>
    </w:p>
    <w:p w:rsidR="00A77B3E" w:rsidRDefault="00A77B3E">
      <w:pPr>
        <w:rPr>
          <w:rFonts w:ascii="Arial" w:eastAsia="Arial" w:hAnsi="Arial" w:cs="Arial"/>
          <w:b/>
          <w:bCs/>
          <w:i/>
          <w:iCs/>
        </w:rPr>
      </w:pPr>
    </w:p>
    <w:p w:rsidR="00A77B3E" w:rsidRDefault="00A77B3E">
      <w:pPr>
        <w:rPr>
          <w:rFonts w:ascii="Arial" w:eastAsia="Arial" w:hAnsi="Arial" w:cs="Arial"/>
          <w:b/>
          <w:bCs/>
          <w:i/>
          <w:iCs/>
        </w:rPr>
      </w:pPr>
    </w:p>
    <w:sectPr w:rsidR="00A77B3E" w:rsidSect="0046691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B1" w:rsidRDefault="001E77B1">
      <w:r>
        <w:separator/>
      </w:r>
    </w:p>
  </w:endnote>
  <w:endnote w:type="continuationSeparator" w:id="0">
    <w:p w:rsidR="001E77B1" w:rsidRDefault="001E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16" w:rsidRDefault="00810991">
    <w:r>
      <w:fldChar w:fldCharType="begin"/>
    </w:r>
    <w:r w:rsidR="00A10F17">
      <w:instrText>PAGE</w:instrText>
    </w:r>
    <w:r>
      <w:fldChar w:fldCharType="separate"/>
    </w:r>
    <w:r w:rsidR="00137E91">
      <w:rPr>
        <w:noProof/>
      </w:rPr>
      <w:t>2</w:t>
    </w:r>
    <w:r>
      <w:fldChar w:fldCharType="end"/>
    </w:r>
  </w:p>
  <w:p w:rsidR="00466916" w:rsidRDefault="00466916">
    <w:pPr>
      <w:ind w:right="360" w:firstLine="360"/>
      <w:rPr>
        <w:rFonts w:ascii="Arial" w:eastAsia="Arial" w:hAnsi="Arial" w:cs="Arial"/>
        <w:sz w:val="22"/>
        <w:szCs w:val="22"/>
      </w:rPr>
    </w:pPr>
  </w:p>
  <w:p w:rsidR="00466916" w:rsidRDefault="004669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B1" w:rsidRDefault="001E77B1">
      <w:r>
        <w:separator/>
      </w:r>
    </w:p>
  </w:footnote>
  <w:footnote w:type="continuationSeparator" w:id="0">
    <w:p w:rsidR="001E77B1" w:rsidRDefault="001E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B8A26A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ABB2805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A6CBA0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CA82917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457643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4FE227A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E30A9BD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62FA6E8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E8CEC76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2"/>
    <w:multiLevelType w:val="hybridMultilevel"/>
    <w:tmpl w:val="00000002"/>
    <w:lvl w:ilvl="0" w:tplc="3868568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D272EF4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5AFA852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465EE11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0A2480C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22E62B2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EA183EE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226610F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C354243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5F4C3E0A"/>
    <w:multiLevelType w:val="hybridMultilevel"/>
    <w:tmpl w:val="6D60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137E91"/>
    <w:rsid w:val="001E77B1"/>
    <w:rsid w:val="002144E6"/>
    <w:rsid w:val="00466916"/>
    <w:rsid w:val="005133D4"/>
    <w:rsid w:val="007D1550"/>
    <w:rsid w:val="007D70C5"/>
    <w:rsid w:val="00810991"/>
    <w:rsid w:val="00854802"/>
    <w:rsid w:val="00A10F17"/>
    <w:rsid w:val="00A77B3E"/>
    <w:rsid w:val="00D45FE9"/>
    <w:rsid w:val="00F8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916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F7B96"/>
    <w:p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jc w:val="both"/>
      <w:outlineLvl w:val="4"/>
    </w:p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D1550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7D1550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5133D4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33D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cp:lastModifiedBy>University of Wales Swansea</cp:lastModifiedBy>
  <cp:revision>5</cp:revision>
  <cp:lastPrinted>1601-01-01T00:00:00Z</cp:lastPrinted>
  <dcterms:created xsi:type="dcterms:W3CDTF">2012-05-03T13:50:00Z</dcterms:created>
  <dcterms:modified xsi:type="dcterms:W3CDTF">2012-05-04T13:01:00Z</dcterms:modified>
</cp:coreProperties>
</file>