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6A812" w14:textId="7C23C58E" w:rsidR="00BD5A91" w:rsidRPr="003318B6" w:rsidRDefault="008D3949" w:rsidP="00A80E8C">
      <w:pPr>
        <w:pStyle w:val="Heading2"/>
        <w:rPr>
          <w:rFonts w:eastAsia="Times New Roman"/>
          <w:i/>
          <w:iCs/>
          <w:lang w:eastAsia="en-GB"/>
        </w:rPr>
      </w:pPr>
      <w:r w:rsidRPr="003318B6">
        <w:rPr>
          <w:rFonts w:eastAsia="Times New Roman"/>
          <w:i/>
          <w:iCs/>
          <w:lang w:eastAsia="en-GB"/>
        </w:rPr>
        <w:t>Canvas Course</w:t>
      </w:r>
      <w:r w:rsidR="00A80E8C" w:rsidRPr="003318B6">
        <w:rPr>
          <w:rFonts w:eastAsia="Times New Roman"/>
          <w:i/>
          <w:iCs/>
          <w:lang w:eastAsia="en-GB"/>
        </w:rPr>
        <w:t xml:space="preserve"> Access</w:t>
      </w:r>
      <w:r w:rsidR="00E82E16" w:rsidRPr="003318B6">
        <w:rPr>
          <w:rFonts w:eastAsia="Times New Roman"/>
          <w:i/>
          <w:iCs/>
          <w:lang w:eastAsia="en-GB"/>
        </w:rPr>
        <w:t>:</w:t>
      </w:r>
      <w:r w:rsidR="00A80E8C" w:rsidRPr="003318B6">
        <w:rPr>
          <w:rFonts w:eastAsia="Times New Roman"/>
          <w:i/>
          <w:iCs/>
          <w:lang w:eastAsia="en-GB"/>
        </w:rPr>
        <w:t xml:space="preserve"> Co</w:t>
      </w:r>
      <w:r w:rsidR="00E109F3" w:rsidRPr="003318B6">
        <w:rPr>
          <w:rFonts w:eastAsia="Times New Roman"/>
          <w:i/>
          <w:iCs/>
          <w:lang w:eastAsia="en-GB"/>
        </w:rPr>
        <w:t>l</w:t>
      </w:r>
      <w:r w:rsidR="00A80E8C" w:rsidRPr="003318B6">
        <w:rPr>
          <w:rFonts w:eastAsia="Times New Roman"/>
          <w:i/>
          <w:iCs/>
          <w:lang w:eastAsia="en-GB"/>
        </w:rPr>
        <w:t>lege Admin</w:t>
      </w:r>
      <w:r w:rsidR="00E82E16" w:rsidRPr="003318B6">
        <w:rPr>
          <w:rFonts w:eastAsia="Times New Roman"/>
          <w:i/>
          <w:iCs/>
          <w:lang w:eastAsia="en-GB"/>
        </w:rPr>
        <w:t>istrative</w:t>
      </w:r>
      <w:r w:rsidR="00A80E8C" w:rsidRPr="003318B6">
        <w:rPr>
          <w:rFonts w:eastAsia="Times New Roman"/>
          <w:i/>
          <w:iCs/>
          <w:lang w:eastAsia="en-GB"/>
        </w:rPr>
        <w:t xml:space="preserve"> </w:t>
      </w:r>
      <w:r w:rsidR="00E109F3" w:rsidRPr="003318B6">
        <w:rPr>
          <w:rFonts w:eastAsia="Times New Roman"/>
          <w:i/>
          <w:iCs/>
          <w:lang w:eastAsia="en-GB"/>
        </w:rPr>
        <w:t>Staff.</w:t>
      </w:r>
    </w:p>
    <w:p w14:paraId="6348E897" w14:textId="7F0FC709" w:rsidR="00E109F3" w:rsidRDefault="00E109F3" w:rsidP="00E109F3">
      <w:pPr>
        <w:rPr>
          <w:lang w:eastAsia="en-GB"/>
        </w:rPr>
      </w:pPr>
    </w:p>
    <w:p w14:paraId="77E513DA" w14:textId="3D527007" w:rsidR="00C16E4B" w:rsidRPr="00A1261C" w:rsidRDefault="001A6988" w:rsidP="00E109F3">
      <w:pPr>
        <w:rPr>
          <w:rFonts w:cstheme="minorHAnsi"/>
          <w:lang w:eastAsia="en-GB"/>
        </w:rPr>
      </w:pPr>
      <w:r w:rsidRPr="00A1261C">
        <w:rPr>
          <w:rFonts w:cstheme="minorHAnsi"/>
          <w:lang w:eastAsia="en-GB"/>
        </w:rPr>
        <w:t>In</w:t>
      </w:r>
      <w:r w:rsidR="006E0E27" w:rsidRPr="00A1261C">
        <w:rPr>
          <w:rFonts w:cstheme="minorHAnsi"/>
          <w:lang w:eastAsia="en-GB"/>
        </w:rPr>
        <w:t xml:space="preserve"> </w:t>
      </w:r>
      <w:r w:rsidR="00BA2DF4" w:rsidRPr="00A1261C">
        <w:rPr>
          <w:rFonts w:cstheme="minorHAnsi"/>
          <w:lang w:eastAsia="en-GB"/>
        </w:rPr>
        <w:t xml:space="preserve">the </w:t>
      </w:r>
      <w:r w:rsidR="006E0E27" w:rsidRPr="00A1261C">
        <w:rPr>
          <w:rFonts w:cstheme="minorHAnsi"/>
          <w:lang w:eastAsia="en-GB"/>
        </w:rPr>
        <w:t xml:space="preserve">Canvas </w:t>
      </w:r>
      <w:r w:rsidR="00B23836">
        <w:rPr>
          <w:rFonts w:cstheme="minorHAnsi"/>
          <w:lang w:eastAsia="en-GB"/>
        </w:rPr>
        <w:t>Learning P</w:t>
      </w:r>
      <w:r w:rsidR="00F276EB">
        <w:rPr>
          <w:rFonts w:cstheme="minorHAnsi"/>
          <w:lang w:eastAsia="en-GB"/>
        </w:rPr>
        <w:t>l</w:t>
      </w:r>
      <w:r w:rsidR="00B23836">
        <w:rPr>
          <w:rFonts w:cstheme="minorHAnsi"/>
          <w:lang w:eastAsia="en-GB"/>
        </w:rPr>
        <w:t>atform</w:t>
      </w:r>
      <w:r w:rsidR="00C16E4B" w:rsidRPr="00A1261C">
        <w:rPr>
          <w:rFonts w:cstheme="minorHAnsi"/>
          <w:lang w:eastAsia="en-GB"/>
        </w:rPr>
        <w:t xml:space="preserve">, </w:t>
      </w:r>
      <w:r w:rsidR="00994323" w:rsidRPr="00A1261C">
        <w:rPr>
          <w:rFonts w:cstheme="minorHAnsi"/>
          <w:lang w:eastAsia="en-GB"/>
        </w:rPr>
        <w:t xml:space="preserve">staff with </w:t>
      </w:r>
      <w:r w:rsidR="008D56B0" w:rsidRPr="00A1261C">
        <w:rPr>
          <w:rFonts w:cstheme="minorHAnsi"/>
          <w:lang w:eastAsia="en-GB"/>
        </w:rPr>
        <w:t xml:space="preserve">appropriate </w:t>
      </w:r>
      <w:r w:rsidR="00C16E4B" w:rsidRPr="00A1261C">
        <w:rPr>
          <w:rFonts w:cstheme="minorHAnsi"/>
          <w:lang w:eastAsia="en-GB"/>
        </w:rPr>
        <w:t>administrative</w:t>
      </w:r>
      <w:r w:rsidR="00994323" w:rsidRPr="00A1261C">
        <w:rPr>
          <w:rFonts w:cstheme="minorHAnsi"/>
          <w:lang w:eastAsia="en-GB"/>
        </w:rPr>
        <w:t xml:space="preserve"> access can a</w:t>
      </w:r>
      <w:r w:rsidRPr="00A1261C">
        <w:rPr>
          <w:rFonts w:cstheme="minorHAnsi"/>
          <w:lang w:eastAsia="en-GB"/>
        </w:rPr>
        <w:t>ccess any module within their section</w:t>
      </w:r>
      <w:r w:rsidR="008D56B0" w:rsidRPr="00A1261C">
        <w:rPr>
          <w:rFonts w:cstheme="minorHAnsi"/>
          <w:lang w:eastAsia="en-GB"/>
        </w:rPr>
        <w:t xml:space="preserve">. </w:t>
      </w:r>
    </w:p>
    <w:p w14:paraId="1B53B0D6" w14:textId="62C7A560" w:rsidR="00E109F3" w:rsidRPr="00A1261C" w:rsidRDefault="009C0D06" w:rsidP="00E109F3">
      <w:pPr>
        <w:rPr>
          <w:rFonts w:cstheme="minorHAnsi"/>
          <w:lang w:eastAsia="en-GB"/>
        </w:rPr>
      </w:pPr>
      <w:r w:rsidRPr="00A1261C">
        <w:rPr>
          <w:rFonts w:cstheme="minorHAnsi"/>
          <w:lang w:eastAsia="en-GB"/>
        </w:rPr>
        <w:t xml:space="preserve">To perform most of the tasks that </w:t>
      </w:r>
      <w:r w:rsidR="00B61FA7" w:rsidRPr="00A1261C">
        <w:rPr>
          <w:rFonts w:cstheme="minorHAnsi"/>
          <w:lang w:eastAsia="en-GB"/>
        </w:rPr>
        <w:t xml:space="preserve">you complete </w:t>
      </w:r>
      <w:r w:rsidRPr="00A1261C">
        <w:rPr>
          <w:rFonts w:cstheme="minorHAnsi"/>
          <w:lang w:eastAsia="en-GB"/>
        </w:rPr>
        <w:t>in any course</w:t>
      </w:r>
      <w:r w:rsidR="00741324" w:rsidRPr="00A1261C">
        <w:rPr>
          <w:rFonts w:cstheme="minorHAnsi"/>
          <w:lang w:eastAsia="en-GB"/>
        </w:rPr>
        <w:t>, t</w:t>
      </w:r>
      <w:r w:rsidR="008D56B0" w:rsidRPr="00A1261C">
        <w:rPr>
          <w:rFonts w:cstheme="minorHAnsi"/>
          <w:lang w:eastAsia="en-GB"/>
        </w:rPr>
        <w:t>here is no need to separately enrol as an instructor</w:t>
      </w:r>
      <w:r w:rsidR="00C26FFF" w:rsidRPr="00A1261C">
        <w:rPr>
          <w:rFonts w:cstheme="minorHAnsi"/>
          <w:lang w:eastAsia="en-GB"/>
        </w:rPr>
        <w:t>,</w:t>
      </w:r>
      <w:r w:rsidR="008D56B0" w:rsidRPr="00A1261C">
        <w:rPr>
          <w:rFonts w:cstheme="minorHAnsi"/>
          <w:lang w:eastAsia="en-GB"/>
        </w:rPr>
        <w:t xml:space="preserve"> as was the case in Blackboard</w:t>
      </w:r>
      <w:r w:rsidR="00741324" w:rsidRPr="00A1261C">
        <w:rPr>
          <w:rFonts w:cstheme="minorHAnsi"/>
          <w:lang w:eastAsia="en-GB"/>
        </w:rPr>
        <w:t>.</w:t>
      </w:r>
    </w:p>
    <w:p w14:paraId="4CFBC66E" w14:textId="33F3F587" w:rsidR="00A961E7" w:rsidRPr="00A1261C" w:rsidRDefault="006B7244" w:rsidP="00E109F3">
      <w:pPr>
        <w:rPr>
          <w:rFonts w:cstheme="minorHAnsi"/>
          <w:lang w:eastAsia="en-GB"/>
        </w:rPr>
      </w:pPr>
      <w:r w:rsidRPr="00A1261C">
        <w:rPr>
          <w:rFonts w:cstheme="minorHAnsi"/>
          <w:lang w:eastAsia="en-GB"/>
        </w:rPr>
        <w:t>In the Canvas set up t</w:t>
      </w:r>
      <w:r w:rsidR="00A961E7" w:rsidRPr="00A1261C">
        <w:rPr>
          <w:rFonts w:cstheme="minorHAnsi"/>
          <w:lang w:eastAsia="en-GB"/>
        </w:rPr>
        <w:t>here are different levels of admin access</w:t>
      </w:r>
      <w:r w:rsidRPr="00A1261C">
        <w:rPr>
          <w:rFonts w:cstheme="minorHAnsi"/>
          <w:lang w:eastAsia="en-GB"/>
        </w:rPr>
        <w:t xml:space="preserve"> available.</w:t>
      </w:r>
      <w:r w:rsidR="00A961E7" w:rsidRPr="00A1261C">
        <w:rPr>
          <w:rFonts w:cstheme="minorHAnsi"/>
          <w:lang w:eastAsia="en-GB"/>
        </w:rPr>
        <w:t xml:space="preserve"> </w:t>
      </w:r>
      <w:r w:rsidR="008C1F3A" w:rsidRPr="00A1261C">
        <w:rPr>
          <w:rFonts w:cstheme="minorHAnsi"/>
          <w:lang w:eastAsia="en-GB"/>
        </w:rPr>
        <w:br/>
        <w:t xml:space="preserve">Most admin staff will have access to the courses </w:t>
      </w:r>
      <w:r w:rsidR="00136433" w:rsidRPr="00A1261C">
        <w:rPr>
          <w:rFonts w:cstheme="minorHAnsi"/>
          <w:lang w:eastAsia="en-GB"/>
        </w:rPr>
        <w:t>with</w:t>
      </w:r>
      <w:r w:rsidR="008C1F3A" w:rsidRPr="00A1261C">
        <w:rPr>
          <w:rFonts w:cstheme="minorHAnsi"/>
          <w:lang w:eastAsia="en-GB"/>
        </w:rPr>
        <w:t xml:space="preserve">in their </w:t>
      </w:r>
      <w:r w:rsidR="00D7630B" w:rsidRPr="00A1261C">
        <w:rPr>
          <w:rFonts w:cstheme="minorHAnsi"/>
          <w:lang w:eastAsia="en-GB"/>
        </w:rPr>
        <w:t xml:space="preserve">specific </w:t>
      </w:r>
      <w:r w:rsidR="00550E4C" w:rsidRPr="00A1261C">
        <w:rPr>
          <w:rFonts w:cstheme="minorHAnsi"/>
          <w:lang w:eastAsia="en-GB"/>
        </w:rPr>
        <w:t>departments</w:t>
      </w:r>
      <w:r w:rsidR="00136433" w:rsidRPr="00A1261C">
        <w:rPr>
          <w:rFonts w:cstheme="minorHAnsi"/>
          <w:lang w:eastAsia="en-GB"/>
        </w:rPr>
        <w:t>/area of responsibility</w:t>
      </w:r>
      <w:r w:rsidR="00550E4C" w:rsidRPr="00A1261C">
        <w:rPr>
          <w:rFonts w:cstheme="minorHAnsi"/>
          <w:lang w:eastAsia="en-GB"/>
        </w:rPr>
        <w:t xml:space="preserve">, whilst </w:t>
      </w:r>
      <w:r w:rsidR="00D5350E" w:rsidRPr="00A1261C">
        <w:rPr>
          <w:rFonts w:cstheme="minorHAnsi"/>
          <w:lang w:eastAsia="en-GB"/>
        </w:rPr>
        <w:t>Senior admin staff will be able to access any course within their college</w:t>
      </w:r>
      <w:r w:rsidR="00964893" w:rsidRPr="00A1261C">
        <w:rPr>
          <w:rFonts w:cstheme="minorHAnsi"/>
          <w:lang w:eastAsia="en-GB"/>
        </w:rPr>
        <w:t xml:space="preserve"> account</w:t>
      </w:r>
      <w:r w:rsidR="00550E4C" w:rsidRPr="00A1261C">
        <w:rPr>
          <w:rFonts w:cstheme="minorHAnsi"/>
          <w:lang w:eastAsia="en-GB"/>
        </w:rPr>
        <w:t>.</w:t>
      </w:r>
    </w:p>
    <w:p w14:paraId="70D35F41" w14:textId="30A76830" w:rsidR="00550E4C" w:rsidRPr="00A1261C" w:rsidRDefault="00550E4C" w:rsidP="00E109F3">
      <w:pPr>
        <w:rPr>
          <w:rFonts w:cstheme="minorHAnsi"/>
          <w:lang w:eastAsia="en-GB"/>
        </w:rPr>
      </w:pPr>
      <w:r w:rsidRPr="00A1261C">
        <w:rPr>
          <w:rFonts w:cstheme="minorHAnsi"/>
          <w:lang w:eastAsia="en-GB"/>
        </w:rPr>
        <w:t xml:space="preserve">If you </w:t>
      </w:r>
      <w:r w:rsidR="00D124B7" w:rsidRPr="00A1261C">
        <w:rPr>
          <w:rFonts w:cstheme="minorHAnsi"/>
          <w:lang w:eastAsia="en-GB"/>
        </w:rPr>
        <w:t xml:space="preserve">think you do not have the </w:t>
      </w:r>
      <w:r w:rsidR="00D7630B" w:rsidRPr="00A1261C">
        <w:rPr>
          <w:rFonts w:cstheme="minorHAnsi"/>
          <w:lang w:eastAsia="en-GB"/>
        </w:rPr>
        <w:t xml:space="preserve">correct level of </w:t>
      </w:r>
      <w:r w:rsidR="00D124B7" w:rsidRPr="00A1261C">
        <w:rPr>
          <w:rFonts w:cstheme="minorHAnsi"/>
          <w:lang w:eastAsia="en-GB"/>
        </w:rPr>
        <w:t xml:space="preserve">access </w:t>
      </w:r>
      <w:r w:rsidR="00245B63" w:rsidRPr="00A1261C">
        <w:rPr>
          <w:rFonts w:cstheme="minorHAnsi"/>
          <w:lang w:eastAsia="en-GB"/>
        </w:rPr>
        <w:t xml:space="preserve">for your needs, </w:t>
      </w:r>
      <w:r w:rsidR="00D124B7" w:rsidRPr="00A1261C">
        <w:rPr>
          <w:rFonts w:cstheme="minorHAnsi"/>
          <w:lang w:eastAsia="en-GB"/>
        </w:rPr>
        <w:t xml:space="preserve">a request will have to be made </w:t>
      </w:r>
      <w:r w:rsidR="002F5F1B" w:rsidRPr="00A1261C">
        <w:rPr>
          <w:rFonts w:cstheme="minorHAnsi"/>
          <w:lang w:eastAsia="en-GB"/>
        </w:rPr>
        <w:t xml:space="preserve">via nominal people in your college </w:t>
      </w:r>
      <w:r w:rsidR="00D630A3" w:rsidRPr="00A1261C">
        <w:rPr>
          <w:rFonts w:cstheme="minorHAnsi"/>
          <w:lang w:eastAsia="en-GB"/>
        </w:rPr>
        <w:t>be</w:t>
      </w:r>
      <w:r w:rsidR="002F5F1B" w:rsidRPr="00A1261C">
        <w:rPr>
          <w:rFonts w:cstheme="minorHAnsi"/>
          <w:lang w:eastAsia="en-GB"/>
        </w:rPr>
        <w:t>for</w:t>
      </w:r>
      <w:r w:rsidR="00D630A3" w:rsidRPr="00A1261C">
        <w:rPr>
          <w:rFonts w:cstheme="minorHAnsi"/>
          <w:lang w:eastAsia="en-GB"/>
        </w:rPr>
        <w:t>e</w:t>
      </w:r>
      <w:r w:rsidR="002F5F1B" w:rsidRPr="00A1261C">
        <w:rPr>
          <w:rFonts w:cstheme="minorHAnsi"/>
          <w:lang w:eastAsia="en-GB"/>
        </w:rPr>
        <w:t xml:space="preserve"> this permission </w:t>
      </w:r>
      <w:r w:rsidR="00D630A3" w:rsidRPr="00A1261C">
        <w:rPr>
          <w:rFonts w:cstheme="minorHAnsi"/>
          <w:lang w:eastAsia="en-GB"/>
        </w:rPr>
        <w:t>can</w:t>
      </w:r>
      <w:r w:rsidR="002F5F1B" w:rsidRPr="00A1261C">
        <w:rPr>
          <w:rFonts w:cstheme="minorHAnsi"/>
          <w:lang w:eastAsia="en-GB"/>
        </w:rPr>
        <w:t xml:space="preserve"> be granted</w:t>
      </w:r>
      <w:r w:rsidR="00031421" w:rsidRPr="00A1261C">
        <w:rPr>
          <w:rFonts w:cstheme="minorHAnsi"/>
          <w:lang w:eastAsia="en-GB"/>
        </w:rPr>
        <w:t>.</w:t>
      </w:r>
    </w:p>
    <w:p w14:paraId="37C5E537" w14:textId="64B44FC3" w:rsidR="00031421" w:rsidRPr="00A1261C" w:rsidRDefault="00031421" w:rsidP="00E109F3">
      <w:pPr>
        <w:rPr>
          <w:rFonts w:cstheme="minorHAnsi"/>
          <w:lang w:eastAsia="en-GB"/>
        </w:rPr>
      </w:pPr>
      <w:r w:rsidRPr="00A1261C">
        <w:rPr>
          <w:rFonts w:cstheme="minorHAnsi"/>
          <w:lang w:eastAsia="en-GB"/>
        </w:rPr>
        <w:t xml:space="preserve">Once you have </w:t>
      </w:r>
      <w:r w:rsidR="000E3324" w:rsidRPr="00A1261C">
        <w:rPr>
          <w:rFonts w:cstheme="minorHAnsi"/>
          <w:lang w:eastAsia="en-GB"/>
        </w:rPr>
        <w:t xml:space="preserve">had admin </w:t>
      </w:r>
      <w:r w:rsidRPr="00A1261C">
        <w:rPr>
          <w:rFonts w:cstheme="minorHAnsi"/>
          <w:lang w:eastAsia="en-GB"/>
        </w:rPr>
        <w:t>access added to your account</w:t>
      </w:r>
      <w:r w:rsidR="001258DF" w:rsidRPr="00A1261C">
        <w:rPr>
          <w:rFonts w:cstheme="minorHAnsi"/>
          <w:lang w:eastAsia="en-GB"/>
        </w:rPr>
        <w:t>,</w:t>
      </w:r>
      <w:r w:rsidR="0002479B" w:rsidRPr="00A1261C">
        <w:rPr>
          <w:rFonts w:cstheme="minorHAnsi"/>
          <w:lang w:eastAsia="en-GB"/>
        </w:rPr>
        <w:t xml:space="preserve"> the</w:t>
      </w:r>
      <w:r w:rsidR="00101C9D" w:rsidRPr="00A1261C">
        <w:rPr>
          <w:rFonts w:cstheme="minorHAnsi"/>
          <w:lang w:eastAsia="en-GB"/>
        </w:rPr>
        <w:t>se</w:t>
      </w:r>
      <w:r w:rsidR="001258DF" w:rsidRPr="00A1261C">
        <w:rPr>
          <w:rFonts w:cstheme="minorHAnsi"/>
          <w:lang w:eastAsia="en-GB"/>
        </w:rPr>
        <w:t xml:space="preserve"> instructions will show you how to </w:t>
      </w:r>
      <w:r w:rsidR="00473479" w:rsidRPr="00A1261C">
        <w:rPr>
          <w:rFonts w:cstheme="minorHAnsi"/>
          <w:lang w:eastAsia="en-GB"/>
        </w:rPr>
        <w:t xml:space="preserve">search for and </w:t>
      </w:r>
      <w:r w:rsidR="001258DF" w:rsidRPr="00A1261C">
        <w:rPr>
          <w:rFonts w:cstheme="minorHAnsi"/>
          <w:lang w:eastAsia="en-GB"/>
        </w:rPr>
        <w:t xml:space="preserve">access </w:t>
      </w:r>
      <w:r w:rsidR="00473479" w:rsidRPr="00A1261C">
        <w:rPr>
          <w:rFonts w:cstheme="minorHAnsi"/>
          <w:lang w:eastAsia="en-GB"/>
        </w:rPr>
        <w:t>your</w:t>
      </w:r>
      <w:r w:rsidR="001258DF" w:rsidRPr="00A1261C">
        <w:rPr>
          <w:rFonts w:cstheme="minorHAnsi"/>
          <w:lang w:eastAsia="en-GB"/>
        </w:rPr>
        <w:t xml:space="preserve"> courses</w:t>
      </w:r>
      <w:r w:rsidR="00473479" w:rsidRPr="00A1261C">
        <w:rPr>
          <w:rFonts w:cstheme="minorHAnsi"/>
          <w:lang w:eastAsia="en-GB"/>
        </w:rPr>
        <w:t>.</w:t>
      </w:r>
    </w:p>
    <w:p w14:paraId="32F5141E" w14:textId="7503593C" w:rsidR="00BD5A91" w:rsidRPr="00A1261C" w:rsidRDefault="008C3A0E" w:rsidP="00BD5A9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261C">
        <w:rPr>
          <w:rFonts w:eastAsia="Times New Roman" w:cstheme="minorHAnsi"/>
          <w:color w:val="000000"/>
          <w:lang w:eastAsia="en-GB"/>
        </w:rPr>
        <w:t>T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he steps </w:t>
      </w:r>
      <w:r w:rsidRPr="00A1261C">
        <w:rPr>
          <w:rFonts w:eastAsia="Times New Roman" w:cstheme="minorHAnsi"/>
          <w:color w:val="000000"/>
          <w:lang w:eastAsia="en-GB"/>
        </w:rPr>
        <w:t xml:space="preserve">below </w:t>
      </w:r>
      <w:r w:rsidR="003518B2" w:rsidRPr="00A1261C">
        <w:rPr>
          <w:rFonts w:eastAsia="Times New Roman" w:cstheme="minorHAnsi"/>
          <w:color w:val="000000"/>
          <w:lang w:eastAsia="en-GB"/>
        </w:rPr>
        <w:t xml:space="preserve">show how to gain 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full access to any course </w:t>
      </w:r>
      <w:r w:rsidR="004A3B4C" w:rsidRPr="00A1261C">
        <w:rPr>
          <w:rFonts w:eastAsia="Times New Roman" w:cstheme="minorHAnsi"/>
          <w:color w:val="000000"/>
          <w:lang w:eastAsia="en-GB"/>
        </w:rPr>
        <w:t xml:space="preserve">within </w:t>
      </w:r>
      <w:r w:rsidR="001B588A" w:rsidRPr="00A1261C">
        <w:rPr>
          <w:rFonts w:eastAsia="Times New Roman" w:cstheme="minorHAnsi"/>
          <w:color w:val="000000"/>
          <w:lang w:eastAsia="en-GB"/>
        </w:rPr>
        <w:t xml:space="preserve">the remit </w:t>
      </w:r>
      <w:r w:rsidR="009E23DC" w:rsidRPr="00A1261C">
        <w:rPr>
          <w:rFonts w:eastAsia="Times New Roman" w:cstheme="minorHAnsi"/>
          <w:color w:val="000000"/>
          <w:lang w:eastAsia="en-GB"/>
        </w:rPr>
        <w:t xml:space="preserve">of </w:t>
      </w:r>
      <w:r w:rsidR="00C86D51" w:rsidRPr="00A1261C">
        <w:rPr>
          <w:rFonts w:eastAsia="Times New Roman" w:cstheme="minorHAnsi"/>
          <w:color w:val="000000"/>
          <w:lang w:eastAsia="en-GB"/>
        </w:rPr>
        <w:t>your admin account</w:t>
      </w:r>
      <w:r w:rsidR="00160683" w:rsidRPr="00A1261C">
        <w:rPr>
          <w:rFonts w:eastAsia="Times New Roman" w:cstheme="minorHAnsi"/>
          <w:color w:val="000000"/>
          <w:lang w:eastAsia="en-GB"/>
        </w:rPr>
        <w:t xml:space="preserve"> permissions,</w:t>
      </w:r>
      <w:r w:rsidR="00C86D51" w:rsidRPr="00A1261C">
        <w:rPr>
          <w:rFonts w:eastAsia="Times New Roman" w:cstheme="minorHAnsi"/>
          <w:color w:val="000000"/>
          <w:lang w:eastAsia="en-GB"/>
        </w:rPr>
        <w:t xml:space="preserve"> </w:t>
      </w:r>
      <w:r w:rsidR="00BD5A91" w:rsidRPr="00A1261C">
        <w:rPr>
          <w:rFonts w:eastAsia="Times New Roman" w:cstheme="minorHAnsi"/>
          <w:color w:val="000000"/>
          <w:lang w:eastAsia="en-GB"/>
        </w:rPr>
        <w:t>without the need for</w:t>
      </w:r>
      <w:r w:rsidR="006237BA" w:rsidRPr="00A1261C">
        <w:rPr>
          <w:rFonts w:eastAsia="Times New Roman" w:cstheme="minorHAnsi"/>
          <w:color w:val="000000"/>
          <w:lang w:eastAsia="en-GB"/>
        </w:rPr>
        <w:t xml:space="preserve"> any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 further enrolment:</w:t>
      </w:r>
    </w:p>
    <w:p w14:paraId="1BA16C2D" w14:textId="6E57EA20" w:rsidR="00551E3C" w:rsidRDefault="00551E3C" w:rsidP="00BD5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DBDC6A2" w14:textId="06B54281" w:rsidR="00551E3C" w:rsidRPr="005223A7" w:rsidRDefault="00551E3C" w:rsidP="00551E3C">
      <w:pPr>
        <w:pStyle w:val="Heading2"/>
        <w:rPr>
          <w:rFonts w:eastAsia="Times New Roman"/>
          <w:i/>
          <w:iCs/>
          <w:lang w:eastAsia="en-GB"/>
        </w:rPr>
      </w:pPr>
      <w:r w:rsidRPr="005223A7">
        <w:rPr>
          <w:rFonts w:eastAsia="Times New Roman"/>
          <w:i/>
          <w:iCs/>
          <w:lang w:eastAsia="en-GB"/>
        </w:rPr>
        <w:t xml:space="preserve">Accessing </w:t>
      </w:r>
      <w:r w:rsidR="00B92CDF">
        <w:rPr>
          <w:rFonts w:eastAsia="Times New Roman"/>
          <w:i/>
          <w:iCs/>
          <w:lang w:eastAsia="en-GB"/>
        </w:rPr>
        <w:t xml:space="preserve">Your </w:t>
      </w:r>
      <w:r w:rsidRPr="005223A7">
        <w:rPr>
          <w:rFonts w:eastAsia="Times New Roman"/>
          <w:i/>
          <w:iCs/>
          <w:lang w:eastAsia="en-GB"/>
        </w:rPr>
        <w:t>Admin</w:t>
      </w:r>
      <w:r w:rsidR="00B92CDF">
        <w:rPr>
          <w:rFonts w:eastAsia="Times New Roman"/>
          <w:i/>
          <w:iCs/>
          <w:lang w:eastAsia="en-GB"/>
        </w:rPr>
        <w:t xml:space="preserve"> Account</w:t>
      </w:r>
    </w:p>
    <w:p w14:paraId="7F11A25B" w14:textId="20221895" w:rsidR="00BD5A91" w:rsidRPr="00BD5A91" w:rsidRDefault="007B66BD" w:rsidP="00BD5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B66BD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 wp14:anchorId="5BC01003" wp14:editId="3CC3F373">
            <wp:simplePos x="0" y="0"/>
            <wp:positionH relativeFrom="margin">
              <wp:posOffset>5057775</wp:posOffset>
            </wp:positionH>
            <wp:positionV relativeFrom="paragraph">
              <wp:posOffset>33655</wp:posOffset>
            </wp:positionV>
            <wp:extent cx="647700" cy="1252855"/>
            <wp:effectExtent l="19050" t="19050" r="19050" b="2349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23" r="33308" b="28035"/>
                    <a:stretch/>
                  </pic:blipFill>
                  <pic:spPr bwMode="auto">
                    <a:xfrm>
                      <a:off x="0" y="0"/>
                      <a:ext cx="647700" cy="125285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2E428" w14:textId="77777777" w:rsidR="00246961" w:rsidRPr="00A1261C" w:rsidRDefault="00BD5A91" w:rsidP="00106EC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261C">
        <w:rPr>
          <w:rFonts w:eastAsia="Times New Roman" w:cstheme="minorHAnsi"/>
          <w:color w:val="000000"/>
          <w:lang w:eastAsia="en-GB"/>
        </w:rPr>
        <w:t>Login to Canvas</w:t>
      </w:r>
      <w:r w:rsidR="00046385" w:rsidRPr="00A1261C">
        <w:rPr>
          <w:rFonts w:eastAsia="Times New Roman" w:cstheme="minorHAnsi"/>
          <w:color w:val="000000"/>
          <w:lang w:eastAsia="en-GB"/>
        </w:rPr>
        <w:t>.</w:t>
      </w:r>
    </w:p>
    <w:p w14:paraId="7959769A" w14:textId="1AACAB87" w:rsidR="00246961" w:rsidRPr="00A1261C" w:rsidRDefault="00046385" w:rsidP="00BD5A9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261C">
        <w:rPr>
          <w:rFonts w:eastAsia="Times New Roman" w:cstheme="minorHAnsi"/>
          <w:color w:val="000000"/>
          <w:lang w:eastAsia="en-GB"/>
        </w:rPr>
        <w:t>C</w:t>
      </w:r>
      <w:r w:rsidR="00BD5A91" w:rsidRPr="00A1261C">
        <w:rPr>
          <w:rFonts w:eastAsia="Times New Roman" w:cstheme="minorHAnsi"/>
          <w:color w:val="000000"/>
          <w:lang w:eastAsia="en-GB"/>
        </w:rPr>
        <w:t>lick on Admin in the navigation menu at the left side of screen.</w:t>
      </w:r>
      <w:r w:rsidR="006478CD" w:rsidRPr="00A1261C">
        <w:rPr>
          <w:rFonts w:eastAsia="Times New Roman" w:cstheme="minorHAnsi"/>
          <w:color w:val="000000"/>
          <w:lang w:eastAsia="en-GB"/>
        </w:rPr>
        <w:t xml:space="preserve"> Once clicke</w:t>
      </w:r>
      <w:r w:rsidR="00FD114A" w:rsidRPr="00A1261C">
        <w:rPr>
          <w:rFonts w:eastAsia="Times New Roman" w:cstheme="minorHAnsi"/>
          <w:color w:val="000000"/>
          <w:lang w:eastAsia="en-GB"/>
        </w:rPr>
        <w:t>d</w:t>
      </w:r>
      <w:r w:rsidR="006478CD" w:rsidRPr="00A1261C">
        <w:rPr>
          <w:rFonts w:eastAsia="Times New Roman" w:cstheme="minorHAnsi"/>
          <w:color w:val="000000"/>
          <w:lang w:eastAsia="en-GB"/>
        </w:rPr>
        <w:t xml:space="preserve"> the </w:t>
      </w:r>
      <w:r w:rsidR="00FD114A" w:rsidRPr="00A1261C">
        <w:rPr>
          <w:rFonts w:eastAsia="Times New Roman" w:cstheme="minorHAnsi"/>
          <w:color w:val="000000"/>
          <w:lang w:eastAsia="en-GB"/>
        </w:rPr>
        <w:t>tab will change to white.</w:t>
      </w:r>
      <w:r w:rsidR="00D56641" w:rsidRPr="00A1261C">
        <w:rPr>
          <w:rFonts w:eastAsia="Times New Roman" w:cstheme="minorHAnsi"/>
          <w:color w:val="000000"/>
          <w:lang w:eastAsia="en-GB"/>
        </w:rPr>
        <w:br/>
      </w:r>
      <w:r w:rsidR="00551E3C" w:rsidRPr="00A1261C">
        <w:rPr>
          <w:rFonts w:eastAsia="Times New Roman" w:cstheme="minorHAnsi"/>
          <w:color w:val="000000"/>
          <w:lang w:eastAsia="en-GB"/>
        </w:rPr>
        <w:t xml:space="preserve">Only staff with an administrative role will have this </w:t>
      </w:r>
      <w:r w:rsidR="00C171CD" w:rsidRPr="00A1261C">
        <w:rPr>
          <w:rFonts w:eastAsia="Times New Roman" w:cstheme="minorHAnsi"/>
          <w:color w:val="000000"/>
          <w:lang w:eastAsia="en-GB"/>
        </w:rPr>
        <w:t>tab</w:t>
      </w:r>
      <w:r w:rsidR="000172C1" w:rsidRPr="00A1261C">
        <w:rPr>
          <w:rFonts w:eastAsia="Times New Roman" w:cstheme="minorHAnsi"/>
          <w:color w:val="000000"/>
          <w:lang w:eastAsia="en-GB"/>
        </w:rPr>
        <w:t xml:space="preserve"> on their menu bar</w:t>
      </w:r>
      <w:r w:rsidR="00C171CD" w:rsidRPr="00A1261C">
        <w:rPr>
          <w:rFonts w:eastAsia="Times New Roman" w:cstheme="minorHAnsi"/>
          <w:color w:val="000000"/>
          <w:lang w:eastAsia="en-GB"/>
        </w:rPr>
        <w:t>.</w:t>
      </w:r>
      <w:r w:rsidR="003B3661" w:rsidRPr="00A1261C">
        <w:rPr>
          <w:rFonts w:eastAsia="Times New Roman" w:cstheme="minorHAnsi"/>
          <w:color w:val="000000"/>
          <w:lang w:eastAsia="en-GB"/>
        </w:rPr>
        <w:br/>
      </w:r>
    </w:p>
    <w:p w14:paraId="0B8A35EE" w14:textId="77777777" w:rsidR="00D56641" w:rsidRPr="00A1261C" w:rsidRDefault="00D56641" w:rsidP="00D56641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043A3F5" w14:textId="77777777" w:rsidR="00D56641" w:rsidRPr="00A1261C" w:rsidRDefault="00D56641" w:rsidP="00D56641">
      <w:pPr>
        <w:pStyle w:val="ListParagraph"/>
        <w:rPr>
          <w:rFonts w:eastAsia="Times New Roman" w:cstheme="minorHAnsi"/>
          <w:color w:val="000000"/>
          <w:lang w:eastAsia="en-GB"/>
        </w:rPr>
      </w:pPr>
    </w:p>
    <w:p w14:paraId="014AD291" w14:textId="6F890470" w:rsidR="00BD5A91" w:rsidRPr="00A1261C" w:rsidRDefault="0046498D" w:rsidP="00D5664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261C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20017C" wp14:editId="169432DF">
            <wp:simplePos x="0" y="0"/>
            <wp:positionH relativeFrom="margin">
              <wp:posOffset>4258310</wp:posOffset>
            </wp:positionH>
            <wp:positionV relativeFrom="paragraph">
              <wp:posOffset>223520</wp:posOffset>
            </wp:positionV>
            <wp:extent cx="1451610" cy="1266825"/>
            <wp:effectExtent l="19050" t="19050" r="15240" b="2857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610" cy="1266825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A91" w:rsidRPr="00A1261C">
        <w:rPr>
          <w:rFonts w:eastAsia="Times New Roman" w:cstheme="minorHAnsi"/>
          <w:color w:val="000000"/>
          <w:lang w:eastAsia="en-GB"/>
        </w:rPr>
        <w:t>In the pop out menu</w:t>
      </w:r>
      <w:r w:rsidR="00CC6745" w:rsidRPr="00A1261C">
        <w:rPr>
          <w:rFonts w:eastAsia="Times New Roman" w:cstheme="minorHAnsi"/>
          <w:color w:val="000000"/>
          <w:lang w:eastAsia="en-GB"/>
        </w:rPr>
        <w:t>,</w:t>
      </w:r>
      <w:r w:rsidR="0098111B" w:rsidRPr="00A1261C">
        <w:rPr>
          <w:rFonts w:eastAsia="Times New Roman" w:cstheme="minorHAnsi"/>
          <w:color w:val="000000"/>
          <w:lang w:eastAsia="en-GB"/>
        </w:rPr>
        <w:t xml:space="preserve"> </w:t>
      </w:r>
      <w:r w:rsidR="00CC6745" w:rsidRPr="00A1261C">
        <w:rPr>
          <w:rFonts w:eastAsia="Times New Roman" w:cstheme="minorHAnsi"/>
          <w:color w:val="000000"/>
          <w:lang w:eastAsia="en-GB"/>
        </w:rPr>
        <w:t>c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lick on the </w:t>
      </w:r>
      <w:r w:rsidR="007647A3" w:rsidRPr="00A1261C">
        <w:rPr>
          <w:rFonts w:eastAsia="Times New Roman" w:cstheme="minorHAnsi"/>
          <w:color w:val="000000"/>
          <w:lang w:eastAsia="en-GB"/>
        </w:rPr>
        <w:t xml:space="preserve">name of the </w:t>
      </w:r>
      <w:r w:rsidR="00BD5A91" w:rsidRPr="00A1261C">
        <w:rPr>
          <w:rFonts w:eastAsia="Times New Roman" w:cstheme="minorHAnsi"/>
          <w:color w:val="000000"/>
          <w:lang w:eastAsia="en-GB"/>
        </w:rPr>
        <w:t>account you are working in:</w:t>
      </w:r>
      <w:r w:rsidR="00802772" w:rsidRPr="00A1261C">
        <w:rPr>
          <w:rFonts w:eastAsia="Times New Roman" w:cstheme="minorHAnsi"/>
          <w:color w:val="000000"/>
          <w:lang w:eastAsia="en-GB"/>
        </w:rPr>
        <w:t xml:space="preserve"> </w:t>
      </w:r>
      <w:r w:rsidR="00C171CD" w:rsidRPr="00A1261C">
        <w:rPr>
          <w:rFonts w:eastAsia="Times New Roman" w:cstheme="minorHAnsi"/>
          <w:color w:val="000000"/>
          <w:lang w:eastAsia="en-GB"/>
        </w:rPr>
        <w:br/>
      </w:r>
      <w:r w:rsidR="0067333C" w:rsidRPr="00A1261C">
        <w:rPr>
          <w:rFonts w:eastAsia="Times New Roman" w:cstheme="minorHAnsi"/>
          <w:color w:val="000000"/>
          <w:lang w:eastAsia="en-GB"/>
        </w:rPr>
        <w:t>Account names may vary fro</w:t>
      </w:r>
      <w:r w:rsidR="00CC6745" w:rsidRPr="00A1261C">
        <w:rPr>
          <w:rFonts w:eastAsia="Times New Roman" w:cstheme="minorHAnsi"/>
          <w:color w:val="000000"/>
          <w:lang w:eastAsia="en-GB"/>
        </w:rPr>
        <w:t>m</w:t>
      </w:r>
      <w:r w:rsidR="0067333C" w:rsidRPr="00A1261C">
        <w:rPr>
          <w:rFonts w:eastAsia="Times New Roman" w:cstheme="minorHAnsi"/>
          <w:color w:val="000000"/>
          <w:lang w:eastAsia="en-GB"/>
        </w:rPr>
        <w:t xml:space="preserve"> those of your colleagues</w:t>
      </w:r>
      <w:r w:rsidR="00CC6745" w:rsidRPr="00A1261C">
        <w:rPr>
          <w:rFonts w:eastAsia="Times New Roman" w:cstheme="minorHAnsi"/>
          <w:color w:val="000000"/>
          <w:lang w:eastAsia="en-GB"/>
        </w:rPr>
        <w:t xml:space="preserve">, </w:t>
      </w:r>
      <w:r w:rsidR="001C4B39" w:rsidRPr="00A1261C">
        <w:rPr>
          <w:rFonts w:eastAsia="Times New Roman" w:cstheme="minorHAnsi"/>
          <w:color w:val="000000"/>
          <w:lang w:eastAsia="en-GB"/>
        </w:rPr>
        <w:t xml:space="preserve">depending </w:t>
      </w:r>
      <w:r w:rsidR="003B3661" w:rsidRPr="00A1261C">
        <w:rPr>
          <w:rFonts w:eastAsia="Times New Roman" w:cstheme="minorHAnsi"/>
          <w:color w:val="000000"/>
          <w:lang w:eastAsia="en-GB"/>
        </w:rPr>
        <w:t>up</w:t>
      </w:r>
      <w:r w:rsidR="001C4B39" w:rsidRPr="00A1261C">
        <w:rPr>
          <w:rFonts w:eastAsia="Times New Roman" w:cstheme="minorHAnsi"/>
          <w:color w:val="000000"/>
          <w:lang w:eastAsia="en-GB"/>
        </w:rPr>
        <w:t xml:space="preserve">on your </w:t>
      </w:r>
      <w:r w:rsidR="00330066" w:rsidRPr="00A1261C">
        <w:rPr>
          <w:rFonts w:eastAsia="Times New Roman" w:cstheme="minorHAnsi"/>
          <w:color w:val="000000"/>
          <w:lang w:eastAsia="en-GB"/>
        </w:rPr>
        <w:t xml:space="preserve">level of </w:t>
      </w:r>
      <w:r w:rsidR="001C4B39" w:rsidRPr="00A1261C">
        <w:rPr>
          <w:rFonts w:eastAsia="Times New Roman" w:cstheme="minorHAnsi"/>
          <w:color w:val="000000"/>
          <w:lang w:eastAsia="en-GB"/>
        </w:rPr>
        <w:t>access</w:t>
      </w:r>
      <w:r w:rsidR="0098111B" w:rsidRPr="00A1261C">
        <w:rPr>
          <w:rFonts w:eastAsia="Times New Roman" w:cstheme="minorHAnsi"/>
          <w:color w:val="000000"/>
          <w:lang w:eastAsia="en-GB"/>
        </w:rPr>
        <w:t>.</w:t>
      </w:r>
      <w:r w:rsidR="00E468AE" w:rsidRPr="00A1261C">
        <w:rPr>
          <w:rFonts w:eastAsia="Times New Roman" w:cstheme="minorHAnsi"/>
          <w:color w:val="000000"/>
          <w:lang w:eastAsia="en-GB"/>
        </w:rPr>
        <w:br/>
      </w:r>
      <w:r w:rsidR="001C4B39" w:rsidRPr="00A1261C">
        <w:rPr>
          <w:rFonts w:eastAsia="Times New Roman" w:cstheme="minorHAnsi"/>
          <w:b/>
          <w:bCs/>
          <w:color w:val="000000"/>
          <w:lang w:eastAsia="en-GB"/>
        </w:rPr>
        <w:t xml:space="preserve">Senior admin </w:t>
      </w:r>
      <w:r w:rsidR="008A137E" w:rsidRPr="00A1261C">
        <w:rPr>
          <w:rFonts w:eastAsia="Times New Roman" w:cstheme="minorHAnsi"/>
          <w:b/>
          <w:bCs/>
          <w:color w:val="000000"/>
          <w:lang w:eastAsia="en-GB"/>
        </w:rPr>
        <w:t>staff</w:t>
      </w:r>
      <w:r w:rsidR="008A137E" w:rsidRPr="00A1261C">
        <w:rPr>
          <w:rFonts w:eastAsia="Times New Roman" w:cstheme="minorHAnsi"/>
          <w:color w:val="000000"/>
          <w:lang w:eastAsia="en-GB"/>
        </w:rPr>
        <w:t xml:space="preserve"> </w:t>
      </w:r>
      <w:r w:rsidR="001C4B39" w:rsidRPr="00A1261C">
        <w:rPr>
          <w:rFonts w:eastAsia="Times New Roman" w:cstheme="minorHAnsi"/>
          <w:color w:val="000000"/>
          <w:lang w:eastAsia="en-GB"/>
        </w:rPr>
        <w:t xml:space="preserve">will see the </w:t>
      </w:r>
      <w:r w:rsidR="00F03C61" w:rsidRPr="00A1261C">
        <w:rPr>
          <w:rFonts w:eastAsia="Times New Roman" w:cstheme="minorHAnsi"/>
          <w:color w:val="000000"/>
          <w:lang w:eastAsia="en-GB"/>
        </w:rPr>
        <w:t xml:space="preserve">accounts for the </w:t>
      </w:r>
      <w:r w:rsidR="001C4B39" w:rsidRPr="00A1261C">
        <w:rPr>
          <w:rFonts w:eastAsia="Times New Roman" w:cstheme="minorHAnsi"/>
          <w:color w:val="000000"/>
          <w:lang w:eastAsia="en-GB"/>
        </w:rPr>
        <w:t>whole of the</w:t>
      </w:r>
      <w:r w:rsidR="008A137E" w:rsidRPr="00A1261C">
        <w:rPr>
          <w:rFonts w:eastAsia="Times New Roman" w:cstheme="minorHAnsi"/>
          <w:color w:val="000000"/>
          <w:lang w:eastAsia="en-GB"/>
        </w:rPr>
        <w:t>ir</w:t>
      </w:r>
      <w:r w:rsidR="001C4B39" w:rsidRPr="00A1261C">
        <w:rPr>
          <w:rFonts w:eastAsia="Times New Roman" w:cstheme="minorHAnsi"/>
          <w:color w:val="000000"/>
          <w:lang w:eastAsia="en-GB"/>
        </w:rPr>
        <w:t xml:space="preserve"> college</w:t>
      </w:r>
      <w:r w:rsidR="00F03C61" w:rsidRPr="00A1261C">
        <w:rPr>
          <w:rFonts w:eastAsia="Times New Roman" w:cstheme="minorHAnsi"/>
          <w:color w:val="000000"/>
          <w:lang w:eastAsia="en-GB"/>
        </w:rPr>
        <w:t xml:space="preserve">, but there </w:t>
      </w:r>
      <w:r w:rsidR="002445E1" w:rsidRPr="00A1261C">
        <w:rPr>
          <w:rFonts w:eastAsia="Times New Roman" w:cstheme="minorHAnsi"/>
          <w:color w:val="000000"/>
          <w:lang w:eastAsia="en-GB"/>
        </w:rPr>
        <w:t>will be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 sub accounts of </w:t>
      </w:r>
      <w:r w:rsidR="00E468AE" w:rsidRPr="00A1261C">
        <w:rPr>
          <w:rFonts w:eastAsia="Times New Roman" w:cstheme="minorHAnsi"/>
          <w:color w:val="000000"/>
          <w:lang w:eastAsia="en-GB"/>
        </w:rPr>
        <w:t>the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 College account for </w:t>
      </w:r>
      <w:r w:rsidR="002445E1" w:rsidRPr="00A1261C">
        <w:rPr>
          <w:rFonts w:eastAsia="Times New Roman" w:cstheme="minorHAnsi"/>
          <w:color w:val="000000"/>
          <w:lang w:eastAsia="en-GB"/>
        </w:rPr>
        <w:t xml:space="preserve">the 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different areas of the college. </w:t>
      </w:r>
      <w:r w:rsidR="00DA7325" w:rsidRPr="00A1261C">
        <w:rPr>
          <w:rFonts w:eastAsia="Times New Roman" w:cstheme="minorHAnsi"/>
          <w:color w:val="000000"/>
          <w:lang w:eastAsia="en-GB"/>
        </w:rPr>
        <w:br/>
      </w:r>
      <w:r w:rsidR="00DA7325" w:rsidRPr="00A1261C">
        <w:rPr>
          <w:rFonts w:eastAsia="Times New Roman" w:cstheme="minorHAnsi"/>
          <w:b/>
          <w:bCs/>
          <w:color w:val="000000"/>
          <w:lang w:eastAsia="en-GB"/>
        </w:rPr>
        <w:t>D</w:t>
      </w:r>
      <w:r w:rsidR="00BD5A91" w:rsidRPr="00A1261C">
        <w:rPr>
          <w:rFonts w:eastAsia="Times New Roman" w:cstheme="minorHAnsi"/>
          <w:b/>
          <w:bCs/>
          <w:color w:val="000000"/>
          <w:lang w:eastAsia="en-GB"/>
        </w:rPr>
        <w:t>epartmental admins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 </w:t>
      </w:r>
      <w:r w:rsidR="0065385A" w:rsidRPr="00A1261C">
        <w:rPr>
          <w:rFonts w:eastAsia="Times New Roman" w:cstheme="minorHAnsi"/>
          <w:color w:val="000000"/>
          <w:lang w:eastAsia="en-GB"/>
        </w:rPr>
        <w:t>may</w:t>
      </w:r>
      <w:r w:rsidR="00BD5A91" w:rsidRPr="00A1261C">
        <w:rPr>
          <w:rFonts w:eastAsia="Times New Roman" w:cstheme="minorHAnsi"/>
          <w:color w:val="000000"/>
          <w:lang w:eastAsia="en-GB"/>
        </w:rPr>
        <w:t xml:space="preserve"> only have access to those </w:t>
      </w:r>
      <w:r w:rsidR="00DA7325" w:rsidRPr="00A1261C">
        <w:rPr>
          <w:rFonts w:eastAsia="Times New Roman" w:cstheme="minorHAnsi"/>
          <w:color w:val="000000"/>
          <w:lang w:eastAsia="en-GB"/>
        </w:rPr>
        <w:t xml:space="preserve">courses </w:t>
      </w:r>
      <w:r w:rsidR="0068700A" w:rsidRPr="00A1261C">
        <w:rPr>
          <w:rFonts w:eastAsia="Times New Roman" w:cstheme="minorHAnsi"/>
          <w:color w:val="000000"/>
          <w:lang w:eastAsia="en-GB"/>
        </w:rPr>
        <w:t>with</w:t>
      </w:r>
      <w:r w:rsidR="00DA7325" w:rsidRPr="00A1261C">
        <w:rPr>
          <w:rFonts w:eastAsia="Times New Roman" w:cstheme="minorHAnsi"/>
          <w:color w:val="000000"/>
          <w:lang w:eastAsia="en-GB"/>
        </w:rPr>
        <w:t xml:space="preserve">in their </w:t>
      </w:r>
      <w:r w:rsidR="00460BE9" w:rsidRPr="00A1261C">
        <w:rPr>
          <w:rFonts w:eastAsia="Times New Roman" w:cstheme="minorHAnsi"/>
          <w:color w:val="000000"/>
          <w:lang w:eastAsia="en-GB"/>
        </w:rPr>
        <w:t xml:space="preserve">specified </w:t>
      </w:r>
      <w:r w:rsidR="00DA7325" w:rsidRPr="00A1261C">
        <w:rPr>
          <w:rFonts w:eastAsia="Times New Roman" w:cstheme="minorHAnsi"/>
          <w:color w:val="000000"/>
          <w:lang w:eastAsia="en-GB"/>
        </w:rPr>
        <w:t>area</w:t>
      </w:r>
      <w:r w:rsidR="00460BE9" w:rsidRPr="00A1261C">
        <w:rPr>
          <w:rFonts w:eastAsia="Times New Roman" w:cstheme="minorHAnsi"/>
          <w:color w:val="000000"/>
          <w:lang w:eastAsia="en-GB"/>
        </w:rPr>
        <w:t>s</w:t>
      </w:r>
      <w:r w:rsidR="00DA7325" w:rsidRPr="00A1261C">
        <w:rPr>
          <w:rFonts w:eastAsia="Times New Roman" w:cstheme="minorHAnsi"/>
          <w:color w:val="000000"/>
          <w:lang w:eastAsia="en-GB"/>
        </w:rPr>
        <w:t>.</w:t>
      </w:r>
    </w:p>
    <w:p w14:paraId="2E7CC62A" w14:textId="75F73280" w:rsidR="00BD5A91" w:rsidRPr="00A1261C" w:rsidRDefault="00BD5A91" w:rsidP="00BD5A91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261C">
        <w:rPr>
          <w:rFonts w:eastAsia="Times New Roman" w:cstheme="minorHAnsi"/>
          <w:color w:val="000000"/>
          <w:lang w:eastAsia="en-GB"/>
        </w:rPr>
        <w:br/>
      </w:r>
      <w:r w:rsidR="0041697E" w:rsidRPr="00A1261C">
        <w:rPr>
          <w:rFonts w:eastAsia="Times New Roman" w:cstheme="minorHAnsi"/>
          <w:color w:val="000000"/>
          <w:lang w:eastAsia="en-GB"/>
        </w:rPr>
        <w:t>Your</w:t>
      </w:r>
      <w:r w:rsidR="00F76C16" w:rsidRPr="00A1261C">
        <w:rPr>
          <w:rFonts w:eastAsia="Times New Roman" w:cstheme="minorHAnsi"/>
          <w:color w:val="000000"/>
          <w:lang w:eastAsia="en-GB"/>
        </w:rPr>
        <w:t xml:space="preserve"> account(s) will </w:t>
      </w:r>
      <w:r w:rsidR="00F34364" w:rsidRPr="00A1261C">
        <w:rPr>
          <w:rFonts w:eastAsia="Times New Roman" w:cstheme="minorHAnsi"/>
          <w:color w:val="000000"/>
          <w:lang w:eastAsia="en-GB"/>
        </w:rPr>
        <w:t xml:space="preserve">then </w:t>
      </w:r>
      <w:r w:rsidR="0041697E" w:rsidRPr="00A1261C">
        <w:rPr>
          <w:rFonts w:eastAsia="Times New Roman" w:cstheme="minorHAnsi"/>
          <w:color w:val="000000"/>
          <w:lang w:eastAsia="en-GB"/>
        </w:rPr>
        <w:t>be listed</w:t>
      </w:r>
      <w:r w:rsidR="00F76C16" w:rsidRPr="00A1261C">
        <w:rPr>
          <w:rFonts w:eastAsia="Times New Roman" w:cstheme="minorHAnsi"/>
          <w:color w:val="000000"/>
          <w:lang w:eastAsia="en-GB"/>
        </w:rPr>
        <w:t xml:space="preserve"> </w:t>
      </w:r>
      <w:r w:rsidRPr="00A1261C">
        <w:rPr>
          <w:rFonts w:eastAsia="Times New Roman" w:cstheme="minorHAnsi"/>
          <w:color w:val="000000"/>
          <w:lang w:eastAsia="en-GB"/>
        </w:rPr>
        <w:t xml:space="preserve">where </w:t>
      </w:r>
      <w:r w:rsidR="00FC1E0D" w:rsidRPr="00A1261C">
        <w:rPr>
          <w:rFonts w:eastAsia="Times New Roman" w:cstheme="minorHAnsi"/>
          <w:color w:val="000000"/>
          <w:lang w:eastAsia="en-GB"/>
        </w:rPr>
        <w:t>“</w:t>
      </w:r>
      <w:r w:rsidRPr="00A1261C">
        <w:rPr>
          <w:rFonts w:eastAsia="Times New Roman" w:cstheme="minorHAnsi"/>
          <w:color w:val="000000"/>
          <w:lang w:eastAsia="en-GB"/>
        </w:rPr>
        <w:t xml:space="preserve">Swansea </w:t>
      </w:r>
      <w:r w:rsidR="00241AC8" w:rsidRPr="00A1261C">
        <w:rPr>
          <w:rFonts w:eastAsia="Times New Roman" w:cstheme="minorHAnsi"/>
          <w:color w:val="000000"/>
          <w:lang w:eastAsia="en-GB"/>
        </w:rPr>
        <w:t>U</w:t>
      </w:r>
      <w:r w:rsidRPr="00A1261C">
        <w:rPr>
          <w:rFonts w:eastAsia="Times New Roman" w:cstheme="minorHAnsi"/>
          <w:color w:val="000000"/>
          <w:lang w:eastAsia="en-GB"/>
        </w:rPr>
        <w:t>niversity</w:t>
      </w:r>
      <w:r w:rsidR="00FC1E0D" w:rsidRPr="00A1261C">
        <w:rPr>
          <w:rFonts w:eastAsia="Times New Roman" w:cstheme="minorHAnsi"/>
          <w:color w:val="000000"/>
          <w:lang w:eastAsia="en-GB"/>
        </w:rPr>
        <w:t>”</w:t>
      </w:r>
      <w:r w:rsidRPr="00A1261C">
        <w:rPr>
          <w:rFonts w:eastAsia="Times New Roman" w:cstheme="minorHAnsi"/>
          <w:color w:val="000000"/>
          <w:lang w:eastAsia="en-GB"/>
        </w:rPr>
        <w:t xml:space="preserve"> </w:t>
      </w:r>
      <w:r w:rsidR="0041697E" w:rsidRPr="00A1261C">
        <w:rPr>
          <w:rFonts w:eastAsia="Times New Roman" w:cstheme="minorHAnsi"/>
          <w:color w:val="000000"/>
          <w:lang w:eastAsia="en-GB"/>
        </w:rPr>
        <w:t xml:space="preserve">appears </w:t>
      </w:r>
      <w:r w:rsidRPr="00A1261C">
        <w:rPr>
          <w:rFonts w:eastAsia="Times New Roman" w:cstheme="minorHAnsi"/>
          <w:color w:val="000000"/>
          <w:lang w:eastAsia="en-GB"/>
        </w:rPr>
        <w:t>in the image</w:t>
      </w:r>
      <w:r w:rsidR="00046385" w:rsidRPr="00A1261C">
        <w:rPr>
          <w:rFonts w:eastAsia="Times New Roman" w:cstheme="minorHAnsi"/>
          <w:color w:val="000000"/>
          <w:lang w:eastAsia="en-GB"/>
        </w:rPr>
        <w:t>.</w:t>
      </w:r>
      <w:r w:rsidR="00046385" w:rsidRPr="00A1261C">
        <w:rPr>
          <w:rFonts w:cstheme="minorHAnsi"/>
          <w:noProof/>
        </w:rPr>
        <w:t xml:space="preserve"> </w:t>
      </w:r>
    </w:p>
    <w:p w14:paraId="03CB09A9" w14:textId="3C615F40" w:rsidR="00FB3729" w:rsidRDefault="00BD5A91" w:rsidP="00BD5A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D5A9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Pr="00BD5A9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3452CEBC" wp14:editId="67D1D072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416E6C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oU5w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FPLhRQOBl7RzTZi&#10;7iwWSZ7Rh4qrnvwjpQGDf0D1PQiHtx24Vt8EzyLz6vnzU4gIx05DwzznCaJ4hpGcwGhiM37ChhsC&#10;N8zi7Q0NqQfLIvZ5R4fzjvQ+CsXB1+XyquRNKk4d7dQBqtPHnkL8oHEQyaglMbsMDruHEKfSU0nq&#10;5fDe9j3HoerdswBjpkgmn/hOUmywOTB3wumU+PTZ6JB+SjHyGdUy/NgCaSn6j47nfz9fLtPdZWf5&#10;5t2CHbrMbC4z4BRD1TJKMZm3cbrVrSfbdlnmiWNakrF5nqTnxOpIlk8lK3I863SLl36u+v3zrX8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tYtKFOcBAADEAwAADgAAAAAAAAAAAAAAAAAuAgAAZHJzL2Uyb0RvYy54bWxQSwECLQAU&#10;AAYACAAAACEATKDpLNgAAAADAQAADwAAAAAAAAAAAAAAAABBBAAAZHJzL2Rvd25yZXYueG1sUEsF&#10;BgAAAAAEAAQA8wAAAEYFAAAAAA==&#10;" filled="f" stroked="f">
                <o:lock v:ext="edit" aspectratio="t"/>
                <w10:anchorlock/>
              </v:rect>
            </w:pict>
          </mc:Fallback>
        </mc:AlternateContent>
      </w:r>
    </w:p>
    <w:p w14:paraId="7E8FFA14" w14:textId="77777777" w:rsidR="00FB3729" w:rsidRDefault="00FB372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 w:type="page"/>
      </w:r>
    </w:p>
    <w:p w14:paraId="2C838651" w14:textId="77777777" w:rsidR="005544BF" w:rsidRDefault="00BD5A91" w:rsidP="005223A7">
      <w:pPr>
        <w:pStyle w:val="Heading2"/>
        <w:rPr>
          <w:rFonts w:eastAsia="Times New Roman"/>
          <w:i/>
          <w:iCs/>
          <w:lang w:eastAsia="en-GB"/>
        </w:rPr>
      </w:pPr>
      <w:r w:rsidRPr="005223A7">
        <w:rPr>
          <w:rFonts w:eastAsia="Times New Roman"/>
          <w:i/>
          <w:iCs/>
          <w:lang w:eastAsia="en-GB"/>
        </w:rPr>
        <w:lastRenderedPageBreak/>
        <w:t>Find</w:t>
      </w:r>
      <w:r w:rsidR="005223A7" w:rsidRPr="005223A7">
        <w:rPr>
          <w:rFonts w:eastAsia="Times New Roman"/>
          <w:i/>
          <w:iCs/>
          <w:lang w:eastAsia="en-GB"/>
        </w:rPr>
        <w:t xml:space="preserve">ing </w:t>
      </w:r>
      <w:r w:rsidR="00D67662">
        <w:rPr>
          <w:rFonts w:eastAsia="Times New Roman"/>
          <w:i/>
          <w:iCs/>
          <w:lang w:eastAsia="en-GB"/>
        </w:rPr>
        <w:t xml:space="preserve">and Accessing </w:t>
      </w:r>
      <w:r w:rsidR="00F34364" w:rsidRPr="005223A7">
        <w:rPr>
          <w:rFonts w:eastAsia="Times New Roman"/>
          <w:i/>
          <w:iCs/>
          <w:lang w:eastAsia="en-GB"/>
        </w:rPr>
        <w:t>C</w:t>
      </w:r>
      <w:r w:rsidRPr="005223A7">
        <w:rPr>
          <w:rFonts w:eastAsia="Times New Roman"/>
          <w:i/>
          <w:iCs/>
          <w:lang w:eastAsia="en-GB"/>
        </w:rPr>
        <w:t>ourses</w:t>
      </w:r>
    </w:p>
    <w:p w14:paraId="35181E6E" w14:textId="53D150AD" w:rsidR="00BD5A91" w:rsidRDefault="00354D5C" w:rsidP="005223A7">
      <w:pPr>
        <w:pStyle w:val="Heading2"/>
        <w:rPr>
          <w:rFonts w:eastAsia="Times New Roman"/>
          <w:i/>
          <w:iCs/>
          <w:lang w:eastAsia="en-GB"/>
        </w:rPr>
      </w:pPr>
      <w:r>
        <w:rPr>
          <w:rFonts w:eastAsia="Times New Roman"/>
          <w:i/>
          <w:iCs/>
          <w:lang w:eastAsia="en-GB"/>
        </w:rPr>
        <w:br/>
      </w:r>
      <w:r w:rsidR="005544BF" w:rsidRPr="00EB644A">
        <w:rPr>
          <w:noProof/>
        </w:rPr>
        <w:drawing>
          <wp:inline distT="0" distB="0" distL="0" distR="0" wp14:anchorId="0193DFC2" wp14:editId="20FBD22C">
            <wp:extent cx="5685676" cy="1924050"/>
            <wp:effectExtent l="19050" t="19050" r="10795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2586" b="1257"/>
                    <a:stretch/>
                  </pic:blipFill>
                  <pic:spPr bwMode="auto">
                    <a:xfrm>
                      <a:off x="0" y="0"/>
                      <a:ext cx="5691999" cy="192619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1819A" w14:textId="261C038B" w:rsidR="00DF3D59" w:rsidRPr="006D2191" w:rsidRDefault="007B5132" w:rsidP="001A7F1A">
      <w:pPr>
        <w:pStyle w:val="ListParagraph"/>
        <w:spacing w:after="0" w:line="240" w:lineRule="auto"/>
        <w:ind w:left="420"/>
        <w:rPr>
          <w:rFonts w:eastAsia="Times New Roman" w:cstheme="minorHAnsi"/>
          <w:color w:val="000000"/>
          <w:lang w:eastAsia="en-GB"/>
        </w:rPr>
      </w:pPr>
      <w:r w:rsidRPr="006C277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4D423C2A" wp14:editId="0571FEE6">
            <wp:simplePos x="0" y="0"/>
            <wp:positionH relativeFrom="margin">
              <wp:posOffset>57150</wp:posOffset>
            </wp:positionH>
            <wp:positionV relativeFrom="paragraph">
              <wp:posOffset>133350</wp:posOffset>
            </wp:positionV>
            <wp:extent cx="400050" cy="40005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ln>
                      <a:solidFill>
                        <a:srgbClr val="5B9BD5">
                          <a:lumMod val="75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 w:rsidR="008936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br/>
      </w:r>
      <w:r w:rsidR="008936A6" w:rsidRPr="006D2191">
        <w:rPr>
          <w:rFonts w:eastAsia="Times New Roman" w:cstheme="minorHAnsi"/>
          <w:color w:val="000000"/>
          <w:lang w:eastAsia="en-GB"/>
        </w:rPr>
        <w:t>C</w:t>
      </w:r>
      <w:r w:rsidR="009B2586" w:rsidRPr="006D2191">
        <w:rPr>
          <w:rFonts w:eastAsia="Times New Roman" w:cstheme="minorHAnsi"/>
          <w:color w:val="000000"/>
          <w:lang w:eastAsia="en-GB"/>
        </w:rPr>
        <w:t xml:space="preserve">lick the </w:t>
      </w:r>
      <w:r w:rsidRPr="006D2191">
        <w:rPr>
          <w:rFonts w:eastAsia="Times New Roman" w:cstheme="minorHAnsi"/>
          <w:color w:val="000000"/>
          <w:lang w:eastAsia="en-GB"/>
        </w:rPr>
        <w:t>a</w:t>
      </w:r>
      <w:r w:rsidR="003233A3" w:rsidRPr="006D2191">
        <w:rPr>
          <w:rFonts w:eastAsia="Times New Roman" w:cstheme="minorHAnsi"/>
          <w:color w:val="000000"/>
          <w:lang w:eastAsia="en-GB"/>
        </w:rPr>
        <w:t>dmin tab in the navigation menu</w:t>
      </w:r>
      <w:r w:rsidR="00DF3D59" w:rsidRPr="006D2191">
        <w:rPr>
          <w:rFonts w:eastAsia="Times New Roman" w:cstheme="minorHAnsi"/>
          <w:color w:val="000000"/>
          <w:lang w:eastAsia="en-GB"/>
        </w:rPr>
        <w:t xml:space="preserve"> and then follow these steps</w:t>
      </w:r>
      <w:r w:rsidR="001B7458" w:rsidRPr="006D2191">
        <w:rPr>
          <w:rFonts w:eastAsia="Times New Roman" w:cstheme="minorHAnsi"/>
          <w:color w:val="000000"/>
          <w:lang w:eastAsia="en-GB"/>
        </w:rPr>
        <w:t xml:space="preserve"> (the numbers relate to the </w:t>
      </w:r>
      <w:r w:rsidR="00855DB2" w:rsidRPr="006D2191">
        <w:rPr>
          <w:rFonts w:eastAsia="Times New Roman" w:cstheme="minorHAnsi"/>
          <w:color w:val="000000"/>
          <w:lang w:eastAsia="en-GB"/>
        </w:rPr>
        <w:t>image above)</w:t>
      </w:r>
      <w:r w:rsidR="00CE2401" w:rsidRPr="006D2191">
        <w:rPr>
          <w:rFonts w:eastAsia="Times New Roman" w:cstheme="minorHAnsi"/>
          <w:color w:val="000000"/>
          <w:lang w:eastAsia="en-GB"/>
        </w:rPr>
        <w:t>:</w:t>
      </w:r>
    </w:p>
    <w:p w14:paraId="12CC87C2" w14:textId="44AA54A6" w:rsidR="00DF3D59" w:rsidRPr="006D2191" w:rsidRDefault="00DF3D59" w:rsidP="001A7F1A">
      <w:pPr>
        <w:pStyle w:val="ListParagraph"/>
        <w:spacing w:after="0" w:line="240" w:lineRule="auto"/>
        <w:ind w:left="420"/>
        <w:rPr>
          <w:rFonts w:eastAsia="Times New Roman" w:cstheme="minorHAnsi"/>
          <w:color w:val="000000"/>
          <w:lang w:eastAsia="en-GB"/>
        </w:rPr>
      </w:pPr>
    </w:p>
    <w:p w14:paraId="7D2737E2" w14:textId="7E320027" w:rsidR="009B2586" w:rsidRPr="006D2191" w:rsidRDefault="009B2586" w:rsidP="001A7F1A">
      <w:pPr>
        <w:pStyle w:val="ListParagraph"/>
        <w:spacing w:after="0" w:line="240" w:lineRule="auto"/>
        <w:ind w:left="420"/>
        <w:rPr>
          <w:rFonts w:eastAsia="Times New Roman" w:cstheme="minorHAnsi"/>
          <w:color w:val="000000"/>
          <w:lang w:eastAsia="en-GB"/>
        </w:rPr>
      </w:pPr>
    </w:p>
    <w:p w14:paraId="59AC9D9D" w14:textId="2EC9461E" w:rsidR="00E9556C" w:rsidRPr="006D2191" w:rsidRDefault="00BD5A91" w:rsidP="00BD5A9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2191">
        <w:rPr>
          <w:rFonts w:eastAsia="Times New Roman" w:cstheme="minorHAnsi"/>
          <w:color w:val="000000"/>
          <w:lang w:eastAsia="en-GB"/>
        </w:rPr>
        <w:t xml:space="preserve">Select the </w:t>
      </w:r>
      <w:r w:rsidR="00CE2401" w:rsidRPr="006D2191">
        <w:rPr>
          <w:rFonts w:eastAsia="Times New Roman" w:cstheme="minorHAnsi"/>
          <w:b/>
          <w:bCs/>
          <w:color w:val="000000"/>
          <w:lang w:eastAsia="en-GB"/>
        </w:rPr>
        <w:t>C</w:t>
      </w:r>
      <w:r w:rsidRPr="006D2191">
        <w:rPr>
          <w:rFonts w:eastAsia="Times New Roman" w:cstheme="minorHAnsi"/>
          <w:b/>
          <w:bCs/>
          <w:color w:val="000000"/>
          <w:lang w:eastAsia="en-GB"/>
        </w:rPr>
        <w:t>ourses</w:t>
      </w:r>
      <w:r w:rsidRPr="006D2191">
        <w:rPr>
          <w:rFonts w:eastAsia="Times New Roman" w:cstheme="minorHAnsi"/>
          <w:color w:val="000000"/>
          <w:lang w:eastAsia="en-GB"/>
        </w:rPr>
        <w:t xml:space="preserve"> tab in left hand menu</w:t>
      </w:r>
    </w:p>
    <w:p w14:paraId="4AF8A2CB" w14:textId="4A94C366" w:rsidR="00BA2850" w:rsidRPr="006D2191" w:rsidRDefault="007C7A77" w:rsidP="0024529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2191">
        <w:rPr>
          <w:rFonts w:eastAsia="Times New Roman" w:cstheme="minorHAnsi"/>
          <w:color w:val="000000"/>
          <w:lang w:eastAsia="en-GB"/>
        </w:rPr>
        <w:t xml:space="preserve">Using the </w:t>
      </w:r>
      <w:r w:rsidR="003A2448" w:rsidRPr="006D2191">
        <w:rPr>
          <w:rFonts w:eastAsia="Times New Roman" w:cstheme="minorHAnsi"/>
          <w:color w:val="000000"/>
          <w:lang w:eastAsia="en-GB"/>
        </w:rPr>
        <w:t>chevron arrow to see the list, ensure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 that the middle of the top boxes is set to </w:t>
      </w:r>
      <w:r w:rsidR="00E614E3" w:rsidRPr="006D2191">
        <w:rPr>
          <w:rFonts w:eastAsia="Times New Roman" w:cstheme="minorHAnsi"/>
          <w:b/>
          <w:bCs/>
          <w:color w:val="000000"/>
          <w:lang w:eastAsia="en-GB"/>
        </w:rPr>
        <w:t>C</w:t>
      </w:r>
      <w:r w:rsidR="00BD5A91" w:rsidRPr="006D2191">
        <w:rPr>
          <w:rFonts w:eastAsia="Times New Roman" w:cstheme="minorHAnsi"/>
          <w:b/>
          <w:bCs/>
          <w:color w:val="000000"/>
          <w:lang w:eastAsia="en-GB"/>
        </w:rPr>
        <w:t>ourse</w:t>
      </w:r>
      <w:r w:rsidR="00BD5A91" w:rsidRPr="006D2191">
        <w:rPr>
          <w:rFonts w:eastAsia="Times New Roman" w:cstheme="minorHAnsi"/>
          <w:color w:val="000000"/>
          <w:lang w:eastAsia="en-GB"/>
        </w:rPr>
        <w:t>.</w:t>
      </w:r>
    </w:p>
    <w:p w14:paraId="48F08324" w14:textId="33099CA1" w:rsidR="00301037" w:rsidRPr="006D2191" w:rsidRDefault="00A3459B" w:rsidP="0024529E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2191">
        <w:rPr>
          <w:rFonts w:eastAsia="Times New Roman" w:cstheme="minorHAnsi"/>
          <w:color w:val="000000"/>
          <w:lang w:eastAsia="en-GB"/>
        </w:rPr>
        <w:t>T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ype the course code into the </w:t>
      </w:r>
      <w:r w:rsidR="00325E76" w:rsidRPr="006D2191">
        <w:rPr>
          <w:rFonts w:eastAsia="Times New Roman" w:cstheme="minorHAnsi"/>
          <w:color w:val="000000"/>
          <w:lang w:eastAsia="en-GB"/>
        </w:rPr>
        <w:t>right-hand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 box. </w:t>
      </w:r>
      <w:r w:rsidR="00C47801" w:rsidRPr="006D2191">
        <w:rPr>
          <w:rFonts w:eastAsia="Times New Roman" w:cstheme="minorHAnsi"/>
          <w:color w:val="000000"/>
          <w:lang w:eastAsia="en-GB"/>
        </w:rPr>
        <w:br/>
      </w:r>
      <w:r w:rsidRPr="006D2191">
        <w:rPr>
          <w:rFonts w:eastAsia="Times New Roman" w:cstheme="minorHAnsi"/>
          <w:color w:val="000000"/>
          <w:lang w:eastAsia="en-GB"/>
        </w:rPr>
        <w:t>The search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 will </w:t>
      </w:r>
      <w:r w:rsidR="00280BDF" w:rsidRPr="006D2191">
        <w:rPr>
          <w:rFonts w:eastAsia="Times New Roman" w:cstheme="minorHAnsi"/>
          <w:color w:val="000000"/>
          <w:lang w:eastAsia="en-GB"/>
        </w:rPr>
        <w:t>display</w:t>
      </w:r>
      <w:r w:rsidR="004848AC" w:rsidRPr="006D2191">
        <w:rPr>
          <w:rFonts w:eastAsia="Times New Roman" w:cstheme="minorHAnsi"/>
          <w:color w:val="000000"/>
          <w:lang w:eastAsia="en-GB"/>
        </w:rPr>
        <w:t xml:space="preserve"> a single course </w:t>
      </w:r>
      <w:r w:rsidR="00280BDF" w:rsidRPr="006D2191">
        <w:rPr>
          <w:rFonts w:eastAsia="Times New Roman" w:cstheme="minorHAnsi"/>
          <w:color w:val="000000"/>
          <w:lang w:eastAsia="en-GB"/>
        </w:rPr>
        <w:t xml:space="preserve">if given an </w:t>
      </w:r>
      <w:r w:rsidR="004848AC" w:rsidRPr="006D2191">
        <w:rPr>
          <w:rFonts w:eastAsia="Times New Roman" w:cstheme="minorHAnsi"/>
          <w:color w:val="000000"/>
          <w:lang w:eastAsia="en-GB"/>
        </w:rPr>
        <w:t>exact code</w:t>
      </w:r>
      <w:r w:rsidR="000B1264" w:rsidRPr="006D2191">
        <w:rPr>
          <w:rFonts w:eastAsia="Times New Roman" w:cstheme="minorHAnsi"/>
          <w:color w:val="000000"/>
          <w:lang w:eastAsia="en-GB"/>
        </w:rPr>
        <w:t>, but will accept</w:t>
      </w:r>
      <w:r w:rsidR="004848AC" w:rsidRPr="006D2191">
        <w:rPr>
          <w:rFonts w:eastAsia="Times New Roman" w:cstheme="minorHAnsi"/>
          <w:color w:val="000000"/>
          <w:lang w:eastAsia="en-GB"/>
        </w:rPr>
        <w:t xml:space="preserve"> 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part of a code and list </w:t>
      </w:r>
      <w:r w:rsidR="00C52E85" w:rsidRPr="006D2191">
        <w:rPr>
          <w:rFonts w:eastAsia="Times New Roman" w:cstheme="minorHAnsi"/>
          <w:color w:val="000000"/>
          <w:lang w:eastAsia="en-GB"/>
        </w:rPr>
        <w:t xml:space="preserve">any course codes 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that </w:t>
      </w:r>
      <w:r w:rsidR="001C027B" w:rsidRPr="006D2191">
        <w:rPr>
          <w:rFonts w:eastAsia="Times New Roman" w:cstheme="minorHAnsi"/>
          <w:color w:val="000000"/>
          <w:lang w:eastAsia="en-GB"/>
        </w:rPr>
        <w:t>include</w:t>
      </w:r>
      <w:r w:rsidR="00301037" w:rsidRPr="006D2191">
        <w:rPr>
          <w:rFonts w:eastAsia="Times New Roman" w:cstheme="minorHAnsi"/>
          <w:color w:val="000000"/>
          <w:lang w:eastAsia="en-GB"/>
        </w:rPr>
        <w:t xml:space="preserve"> that</w:t>
      </w:r>
      <w:r w:rsidR="00C52E85" w:rsidRPr="006D2191">
        <w:rPr>
          <w:rFonts w:eastAsia="Times New Roman" w:cstheme="minorHAnsi"/>
          <w:color w:val="000000"/>
          <w:lang w:eastAsia="en-GB"/>
        </w:rPr>
        <w:t xml:space="preserve"> sequence</w:t>
      </w:r>
      <w:r w:rsidR="001B69AE" w:rsidRPr="006D2191">
        <w:rPr>
          <w:rFonts w:eastAsia="Times New Roman" w:cstheme="minorHAnsi"/>
          <w:color w:val="000000"/>
          <w:lang w:eastAsia="en-GB"/>
        </w:rPr>
        <w:t xml:space="preserve">. </w:t>
      </w:r>
      <w:r w:rsidR="001B69AE" w:rsidRPr="006D2191">
        <w:rPr>
          <w:rFonts w:eastAsia="Times New Roman" w:cstheme="minorHAnsi"/>
          <w:color w:val="000000"/>
          <w:lang w:eastAsia="en-GB"/>
        </w:rPr>
        <w:br/>
        <w:t>I</w:t>
      </w:r>
      <w:r w:rsidR="006879BB" w:rsidRPr="006D2191">
        <w:rPr>
          <w:rFonts w:eastAsia="Times New Roman" w:cstheme="minorHAnsi"/>
          <w:color w:val="000000"/>
          <w:lang w:eastAsia="en-GB"/>
        </w:rPr>
        <w:t>n the example</w:t>
      </w:r>
      <w:r w:rsidR="00B74D0B" w:rsidRPr="006D2191">
        <w:rPr>
          <w:rFonts w:eastAsia="Times New Roman" w:cstheme="minorHAnsi"/>
          <w:color w:val="000000"/>
          <w:lang w:eastAsia="en-GB"/>
        </w:rPr>
        <w:t xml:space="preserve"> </w:t>
      </w:r>
      <w:r w:rsidR="000E3EB3" w:rsidRPr="006D2191">
        <w:rPr>
          <w:rFonts w:eastAsia="Times New Roman" w:cstheme="minorHAnsi"/>
          <w:color w:val="000000"/>
          <w:lang w:eastAsia="en-GB"/>
        </w:rPr>
        <w:t>above,</w:t>
      </w:r>
      <w:r w:rsidR="00B74D0B" w:rsidRPr="006D2191">
        <w:rPr>
          <w:rFonts w:eastAsia="Times New Roman" w:cstheme="minorHAnsi"/>
          <w:color w:val="000000"/>
          <w:lang w:eastAsia="en-GB"/>
        </w:rPr>
        <w:t xml:space="preserve"> typing </w:t>
      </w:r>
      <w:r w:rsidR="00EC034E" w:rsidRPr="006D2191">
        <w:rPr>
          <w:rFonts w:eastAsia="Times New Roman" w:cstheme="minorHAnsi"/>
          <w:color w:val="000000"/>
          <w:lang w:eastAsia="en-GB"/>
        </w:rPr>
        <w:t>a partial course code</w:t>
      </w:r>
      <w:r w:rsidR="00541598" w:rsidRPr="006D2191">
        <w:rPr>
          <w:rFonts w:eastAsia="Times New Roman" w:cstheme="minorHAnsi"/>
          <w:color w:val="000000"/>
          <w:lang w:eastAsia="en-GB"/>
        </w:rPr>
        <w:t xml:space="preserve"> will…</w:t>
      </w:r>
    </w:p>
    <w:p w14:paraId="57AE6542" w14:textId="77777777" w:rsidR="008E2124" w:rsidRPr="006D2191" w:rsidRDefault="00BD5A91" w:rsidP="00463A2F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2191">
        <w:rPr>
          <w:rFonts w:eastAsia="Times New Roman" w:cstheme="minorHAnsi"/>
          <w:color w:val="000000"/>
          <w:lang w:eastAsia="en-GB"/>
        </w:rPr>
        <w:t>list all SHN courses by stopping at SHN</w:t>
      </w:r>
    </w:p>
    <w:p w14:paraId="45858BA7" w14:textId="58F1E300" w:rsidR="00891C4F" w:rsidRPr="006D2191" w:rsidRDefault="002225E1" w:rsidP="00BB7054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2191">
        <w:rPr>
          <w:rFonts w:eastAsia="Times New Roman" w:cstheme="minorHAnsi"/>
          <w:color w:val="000000"/>
          <w:lang w:eastAsia="en-GB"/>
        </w:rPr>
        <w:t>In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 the generated list</w:t>
      </w:r>
      <w:r w:rsidRPr="006D2191">
        <w:rPr>
          <w:rFonts w:eastAsia="Times New Roman" w:cstheme="minorHAnsi"/>
          <w:color w:val="000000"/>
          <w:lang w:eastAsia="en-GB"/>
        </w:rPr>
        <w:t xml:space="preserve">, 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click on the title of the Course you wish to work </w:t>
      </w:r>
      <w:r w:rsidR="00CE2401" w:rsidRPr="006D2191">
        <w:rPr>
          <w:rFonts w:eastAsia="Times New Roman" w:cstheme="minorHAnsi"/>
          <w:color w:val="000000"/>
          <w:lang w:eastAsia="en-GB"/>
        </w:rPr>
        <w:t xml:space="preserve">in. </w:t>
      </w:r>
      <w:r w:rsidR="001E26CE" w:rsidRPr="006D2191">
        <w:rPr>
          <w:rFonts w:eastAsia="Times New Roman" w:cstheme="minorHAnsi"/>
          <w:color w:val="000000"/>
          <w:lang w:eastAsia="en-GB"/>
        </w:rPr>
        <w:br/>
      </w:r>
      <w:r w:rsidR="00CE2401" w:rsidRPr="006D2191">
        <w:rPr>
          <w:rFonts w:eastAsia="Times New Roman" w:cstheme="minorHAnsi"/>
          <w:color w:val="000000"/>
          <w:lang w:eastAsia="en-GB"/>
        </w:rPr>
        <w:t xml:space="preserve">This </w:t>
      </w:r>
      <w:r w:rsidR="00BD5A91" w:rsidRPr="006D2191">
        <w:rPr>
          <w:rFonts w:eastAsia="Times New Roman" w:cstheme="minorHAnsi"/>
          <w:color w:val="000000"/>
          <w:lang w:eastAsia="en-GB"/>
        </w:rPr>
        <w:t xml:space="preserve">will take you </w:t>
      </w:r>
      <w:r w:rsidR="000A75A4" w:rsidRPr="006D2191">
        <w:rPr>
          <w:rFonts w:eastAsia="Times New Roman" w:cstheme="minorHAnsi"/>
          <w:color w:val="000000"/>
          <w:lang w:eastAsia="en-GB"/>
        </w:rPr>
        <w:t>directly into the course</w:t>
      </w:r>
      <w:r w:rsidR="00BD5A91" w:rsidRPr="006D2191">
        <w:rPr>
          <w:rFonts w:eastAsia="Times New Roman" w:cstheme="minorHAnsi"/>
          <w:color w:val="000000"/>
          <w:lang w:eastAsia="en-GB"/>
        </w:rPr>
        <w:t>.</w:t>
      </w:r>
      <w:r w:rsidR="000A75A4" w:rsidRPr="006D2191">
        <w:rPr>
          <w:rFonts w:eastAsia="Times New Roman" w:cstheme="minorHAnsi"/>
          <w:color w:val="000000"/>
          <w:lang w:eastAsia="en-GB"/>
        </w:rPr>
        <w:br/>
      </w:r>
    </w:p>
    <w:p w14:paraId="2DB54FC4" w14:textId="4E046F9D" w:rsidR="00BB7054" w:rsidRPr="006D2191" w:rsidRDefault="00BB7054" w:rsidP="00BB7054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6D2191">
        <w:rPr>
          <w:rFonts w:eastAsia="Times New Roman" w:cstheme="minorHAnsi"/>
          <w:color w:val="000000"/>
          <w:lang w:eastAsia="en-GB"/>
        </w:rPr>
        <w:t>You can now perform your usual tasks</w:t>
      </w:r>
      <w:r w:rsidR="00E85561" w:rsidRPr="006D2191">
        <w:rPr>
          <w:rFonts w:eastAsia="Times New Roman" w:cstheme="minorHAnsi"/>
          <w:color w:val="000000"/>
          <w:lang w:eastAsia="en-GB"/>
        </w:rPr>
        <w:t>, without having specifically enrolled on the course.</w:t>
      </w:r>
    </w:p>
    <w:p w14:paraId="1B3AB1B4" w14:textId="35C00DCC" w:rsidR="00B76A01" w:rsidRDefault="00B76A01" w:rsidP="00BB70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0DB80F20" w14:textId="77777777" w:rsidR="00E55301" w:rsidRDefault="00174B84" w:rsidP="00E55301">
      <w:pPr>
        <w:pStyle w:val="Heading2"/>
        <w:rPr>
          <w:rFonts w:eastAsia="Times New Roman"/>
          <w:i/>
          <w:iCs/>
          <w:lang w:eastAsia="en-GB"/>
        </w:rPr>
      </w:pPr>
      <w:r w:rsidRPr="00D04B8D">
        <w:rPr>
          <w:rFonts w:eastAsia="Times New Roman"/>
          <w:i/>
          <w:iCs/>
          <w:lang w:eastAsia="en-GB"/>
        </w:rPr>
        <w:t>Turnitinuk.com</w:t>
      </w:r>
      <w:r w:rsidR="006056F8" w:rsidRPr="00D04B8D">
        <w:rPr>
          <w:rFonts w:eastAsia="Times New Roman"/>
          <w:i/>
          <w:iCs/>
          <w:lang w:eastAsia="en-GB"/>
        </w:rPr>
        <w:t>:</w:t>
      </w:r>
      <w:r w:rsidRPr="00D04B8D">
        <w:rPr>
          <w:rFonts w:eastAsia="Times New Roman"/>
          <w:i/>
          <w:iCs/>
          <w:lang w:eastAsia="en-GB"/>
        </w:rPr>
        <w:t xml:space="preserve"> access </w:t>
      </w:r>
      <w:r w:rsidR="006056F8" w:rsidRPr="00D04B8D">
        <w:rPr>
          <w:rFonts w:eastAsia="Times New Roman"/>
          <w:i/>
          <w:iCs/>
          <w:lang w:eastAsia="en-GB"/>
        </w:rPr>
        <w:t>to inboxes.</w:t>
      </w:r>
    </w:p>
    <w:p w14:paraId="3E9499E8" w14:textId="0EFFC1FE" w:rsidR="00A37F38" w:rsidRPr="006D2191" w:rsidRDefault="006056F8" w:rsidP="00E55301">
      <w:pPr>
        <w:pStyle w:val="Heading2"/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D04B8D">
        <w:rPr>
          <w:rFonts w:eastAsia="Times New Roman"/>
          <w:i/>
          <w:iCs/>
          <w:lang w:eastAsia="en-GB"/>
        </w:rPr>
        <w:br/>
      </w:r>
      <w:r w:rsidR="00E5530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As an external </w:t>
      </w:r>
      <w:r w:rsidR="005E3BF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third-party</w:t>
      </w:r>
      <w:r w:rsidR="00A37F38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tool, </w:t>
      </w:r>
      <w:r w:rsidR="00D04B8D" w:rsidRPr="006D219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GB"/>
        </w:rPr>
        <w:t>Turnitin</w:t>
      </w:r>
      <w:r w:rsidR="00AB25D9" w:rsidRPr="006D2191">
        <w:rPr>
          <w:rFonts w:asciiTheme="minorHAnsi" w:eastAsia="Times New Roman" w:hAnsiTheme="minorHAnsi" w:cstheme="minorHAnsi"/>
          <w:b/>
          <w:bCs/>
          <w:color w:val="000000"/>
          <w:sz w:val="22"/>
          <w:szCs w:val="22"/>
          <w:lang w:eastAsia="en-GB"/>
        </w:rPr>
        <w:t>uk</w:t>
      </w:r>
      <w:r w:rsidR="00D04B8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access</w:t>
      </w:r>
      <w:r w:rsidR="00455CDA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to submissions</w:t>
      </w:r>
      <w:r w:rsidR="000507B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is an exception to th</w:t>
      </w:r>
      <w:r w:rsidR="00455CDA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is</w:t>
      </w:r>
      <w:r w:rsidR="000507B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rule. </w:t>
      </w:r>
      <w:r w:rsidR="000507B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</w:r>
      <w:r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The above process alone </w:t>
      </w:r>
      <w:r w:rsidR="00324FD5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may</w:t>
      </w:r>
      <w:r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not </w:t>
      </w:r>
      <w:r w:rsidR="00CB382A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add</w:t>
      </w:r>
      <w:r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the </w:t>
      </w:r>
      <w:r w:rsidR="00DC1CFC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c</w:t>
      </w:r>
      <w:r w:rsidR="00CB382A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ou</w:t>
      </w:r>
      <w:r w:rsidR="00983A30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r</w:t>
      </w:r>
      <w:r w:rsidR="00CB382A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se</w:t>
      </w:r>
      <w:r w:rsidR="00983A30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0507B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to your list of </w:t>
      </w:r>
      <w:r w:rsidR="00983A30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Canvas courses</w:t>
      </w:r>
      <w:r w:rsidR="00324FD5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within</w:t>
      </w:r>
      <w:r w:rsidR="00CB382A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Turnitinuk.com</w:t>
      </w:r>
      <w:r w:rsidR="00AB25D9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.</w:t>
      </w:r>
      <w:r w:rsidR="0002316F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DA320E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However, you should not need to go so far as to enrol </w:t>
      </w:r>
      <w:r w:rsidR="00D04B8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as instructor in </w:t>
      </w:r>
      <w:r w:rsidR="00DC1CFC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all </w:t>
      </w:r>
      <w:r w:rsidR="00D05AA2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the </w:t>
      </w:r>
      <w:r w:rsidR="00D04B8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Canvas</w:t>
      </w:r>
      <w:r w:rsidR="00AB25D9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c</w:t>
      </w:r>
      <w:r w:rsidR="00787CE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ourses</w:t>
      </w:r>
      <w:r w:rsidR="00D04B8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DC1CFC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you administer</w:t>
      </w:r>
      <w:r w:rsidR="00965C4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507A6F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just </w:t>
      </w:r>
      <w:r w:rsidR="00D04B8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in order to achieve this.</w:t>
      </w:r>
      <w:r w:rsidR="00E5530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</w:t>
      </w:r>
      <w:r w:rsidR="00F16043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Merely</w:t>
      </w:r>
      <w:r w:rsidR="00AE0F02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interacting with Turnitin via the course should force the update</w:t>
      </w:r>
      <w:r w:rsidR="00F16043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of the class list</w:t>
      </w:r>
      <w:r w:rsidR="00CB16AF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with your access</w:t>
      </w:r>
      <w:r w:rsidR="008A22FD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permissions</w:t>
      </w:r>
      <w:r w:rsidR="00F16043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…</w:t>
      </w:r>
    </w:p>
    <w:p w14:paraId="6464FCE7" w14:textId="77777777" w:rsidR="00902C71" w:rsidRPr="006D2191" w:rsidRDefault="00787CE1" w:rsidP="00A37F38">
      <w:pPr>
        <w:pStyle w:val="Heading2"/>
        <w:numPr>
          <w:ilvl w:val="0"/>
          <w:numId w:val="6"/>
        </w:numPr>
        <w:rPr>
          <w:rFonts w:asciiTheme="minorHAnsi" w:eastAsia="Times New Roman" w:hAnsiTheme="minorHAnsi" w:cstheme="minorHAnsi"/>
          <w:i/>
          <w:iCs/>
          <w:sz w:val="22"/>
          <w:szCs w:val="22"/>
          <w:lang w:eastAsia="en-GB"/>
        </w:rPr>
      </w:pPr>
      <w:r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A</w:t>
      </w:r>
      <w:r w:rsidR="00B25CA6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ccess the course </w:t>
      </w:r>
      <w:r w:rsidR="008A30D7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via the admin role, </w:t>
      </w:r>
      <w:r w:rsidR="00B25CA6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as described above</w:t>
      </w:r>
      <w:r w:rsidR="00902C71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.</w:t>
      </w:r>
    </w:p>
    <w:p w14:paraId="7524B499" w14:textId="3128A7D7" w:rsidR="006056F8" w:rsidRPr="006D2191" w:rsidRDefault="00902C71" w:rsidP="00A37F38">
      <w:pPr>
        <w:pStyle w:val="Heading2"/>
        <w:numPr>
          <w:ilvl w:val="0"/>
          <w:numId w:val="6"/>
        </w:numPr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</w:pPr>
      <w:r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C</w:t>
      </w:r>
      <w:r w:rsidR="00396FA9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lick through into Turnitin </w:t>
      </w:r>
      <w:r w:rsidR="00B65EC5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using an assessment link </w:t>
      </w:r>
      <w:r w:rsidR="00965C4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from with</w:t>
      </w:r>
      <w:r w:rsidR="00B65EC5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in the course</w:t>
      </w:r>
      <w:r w:rsidR="005F3C4E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. </w:t>
      </w:r>
      <w:r w:rsidR="00303C86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br/>
      </w:r>
      <w:r w:rsidR="009F4299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This action </w:t>
      </w:r>
      <w:r w:rsidR="00965C4D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will flag your activity</w:t>
      </w:r>
      <w:r w:rsidR="00DD69A4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within the Turnitin system, and </w:t>
      </w:r>
      <w:r w:rsidR="00C40B13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add the course to the Canvas courses</w:t>
      </w:r>
      <w:r w:rsidR="00E13D72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in the list</w:t>
      </w:r>
      <w:r w:rsidR="00C40B13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 you see when </w:t>
      </w:r>
      <w:r w:rsidR="00E13D72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 xml:space="preserve">you login to </w:t>
      </w:r>
      <w:r w:rsidR="002E2552" w:rsidRPr="006D2191">
        <w:rPr>
          <w:rFonts w:asciiTheme="minorHAnsi" w:eastAsia="Times New Roman" w:hAnsiTheme="minorHAnsi" w:cstheme="minorHAnsi"/>
          <w:color w:val="000000"/>
          <w:sz w:val="22"/>
          <w:szCs w:val="22"/>
          <w:lang w:eastAsia="en-GB"/>
        </w:rPr>
        <w:t>their website interface.</w:t>
      </w:r>
    </w:p>
    <w:p w14:paraId="46B61CCF" w14:textId="0214651F" w:rsidR="007B1CB3" w:rsidRPr="006D2191" w:rsidRDefault="00902C71" w:rsidP="00902C71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6D2191">
        <w:rPr>
          <w:rFonts w:cstheme="minorHAnsi"/>
          <w:lang w:eastAsia="en-GB"/>
        </w:rPr>
        <w:t xml:space="preserve">Verify your </w:t>
      </w:r>
      <w:r w:rsidR="00B8147E" w:rsidRPr="006D2191">
        <w:rPr>
          <w:rFonts w:cstheme="minorHAnsi"/>
          <w:lang w:eastAsia="en-GB"/>
        </w:rPr>
        <w:t xml:space="preserve">course list in Turnitinuk.com has been updated by </w:t>
      </w:r>
      <w:r w:rsidR="00277687" w:rsidRPr="006D2191">
        <w:rPr>
          <w:rFonts w:cstheme="minorHAnsi"/>
          <w:lang w:eastAsia="en-GB"/>
        </w:rPr>
        <w:t xml:space="preserve">logging into the website and checking your </w:t>
      </w:r>
      <w:r w:rsidR="00315C47" w:rsidRPr="006D2191">
        <w:rPr>
          <w:rFonts w:cstheme="minorHAnsi"/>
          <w:lang w:eastAsia="en-GB"/>
        </w:rPr>
        <w:t>access list.</w:t>
      </w:r>
      <w:r w:rsidR="009F4299" w:rsidRPr="006D2191">
        <w:rPr>
          <w:rFonts w:cstheme="minorHAnsi"/>
          <w:lang w:eastAsia="en-GB"/>
        </w:rPr>
        <w:t xml:space="preserve"> If you were already logged in</w:t>
      </w:r>
      <w:r w:rsidR="0007241C" w:rsidRPr="006D2191">
        <w:rPr>
          <w:rFonts w:cstheme="minorHAnsi"/>
          <w:lang w:eastAsia="en-GB"/>
        </w:rPr>
        <w:t xml:space="preserve"> at this point</w:t>
      </w:r>
      <w:r w:rsidR="009F4299" w:rsidRPr="006D2191">
        <w:rPr>
          <w:rFonts w:cstheme="minorHAnsi"/>
          <w:lang w:eastAsia="en-GB"/>
        </w:rPr>
        <w:t xml:space="preserve">, you may need to refresh your screen to see the changes </w:t>
      </w:r>
      <w:r w:rsidR="007B1CB3" w:rsidRPr="006D2191">
        <w:rPr>
          <w:rFonts w:cstheme="minorHAnsi"/>
          <w:lang w:eastAsia="en-GB"/>
        </w:rPr>
        <w:t>implemented.</w:t>
      </w:r>
    </w:p>
    <w:p w14:paraId="2B15F391" w14:textId="7E0D3A32" w:rsidR="00902C71" w:rsidRPr="006D2191" w:rsidRDefault="00315C47" w:rsidP="007B1CB3">
      <w:pPr>
        <w:pStyle w:val="ListParagraph"/>
        <w:numPr>
          <w:ilvl w:val="0"/>
          <w:numId w:val="6"/>
        </w:numPr>
        <w:rPr>
          <w:rFonts w:cstheme="minorHAnsi"/>
          <w:lang w:eastAsia="en-GB"/>
        </w:rPr>
      </w:pPr>
      <w:r w:rsidRPr="006D2191">
        <w:rPr>
          <w:rFonts w:cstheme="minorHAnsi"/>
          <w:lang w:eastAsia="en-GB"/>
        </w:rPr>
        <w:t xml:space="preserve">Do remember to ensure you are looking at the correct </w:t>
      </w:r>
      <w:r w:rsidR="0007241C" w:rsidRPr="006D2191">
        <w:rPr>
          <w:rFonts w:cstheme="minorHAnsi"/>
          <w:lang w:eastAsia="en-GB"/>
        </w:rPr>
        <w:t xml:space="preserve">course </w:t>
      </w:r>
      <w:r w:rsidRPr="006D2191">
        <w:rPr>
          <w:rFonts w:cstheme="minorHAnsi"/>
          <w:lang w:eastAsia="en-GB"/>
        </w:rPr>
        <w:t xml:space="preserve">list. </w:t>
      </w:r>
      <w:r w:rsidR="007B1CB3" w:rsidRPr="006D2191">
        <w:rPr>
          <w:rFonts w:cstheme="minorHAnsi"/>
          <w:lang w:eastAsia="en-GB"/>
        </w:rPr>
        <w:br/>
      </w:r>
      <w:r w:rsidRPr="006D2191">
        <w:rPr>
          <w:rFonts w:cstheme="minorHAnsi"/>
          <w:lang w:eastAsia="en-GB"/>
        </w:rPr>
        <w:t xml:space="preserve">The list </w:t>
      </w:r>
      <w:r w:rsidR="000E4658" w:rsidRPr="006D2191">
        <w:rPr>
          <w:rFonts w:cstheme="minorHAnsi"/>
          <w:lang w:eastAsia="en-GB"/>
        </w:rPr>
        <w:t>you may ha</w:t>
      </w:r>
      <w:r w:rsidR="00184CA9" w:rsidRPr="006D2191">
        <w:rPr>
          <w:rFonts w:cstheme="minorHAnsi"/>
          <w:lang w:eastAsia="en-GB"/>
        </w:rPr>
        <w:t>v</w:t>
      </w:r>
      <w:r w:rsidR="000E4658" w:rsidRPr="006D2191">
        <w:rPr>
          <w:rFonts w:cstheme="minorHAnsi"/>
          <w:lang w:eastAsia="en-GB"/>
        </w:rPr>
        <w:t>e</w:t>
      </w:r>
      <w:r w:rsidR="000A76C1" w:rsidRPr="006D2191">
        <w:rPr>
          <w:rFonts w:cstheme="minorHAnsi"/>
          <w:lang w:eastAsia="en-GB"/>
        </w:rPr>
        <w:t>,</w:t>
      </w:r>
      <w:r w:rsidR="000E4658" w:rsidRPr="006D2191">
        <w:rPr>
          <w:rFonts w:cstheme="minorHAnsi"/>
          <w:lang w:eastAsia="en-GB"/>
        </w:rPr>
        <w:t xml:space="preserve"> headed </w:t>
      </w:r>
      <w:r w:rsidR="000E4658" w:rsidRPr="006D2191">
        <w:rPr>
          <w:rFonts w:cstheme="minorHAnsi"/>
          <w:b/>
          <w:bCs/>
          <w:lang w:eastAsia="en-GB"/>
        </w:rPr>
        <w:t xml:space="preserve">Swansea </w:t>
      </w:r>
      <w:r w:rsidR="00184CA9" w:rsidRPr="006D2191">
        <w:rPr>
          <w:rFonts w:cstheme="minorHAnsi"/>
          <w:b/>
          <w:bCs/>
          <w:lang w:eastAsia="en-GB"/>
        </w:rPr>
        <w:t>University</w:t>
      </w:r>
      <w:r w:rsidR="000A76C1" w:rsidRPr="006D2191">
        <w:rPr>
          <w:rFonts w:cstheme="minorHAnsi"/>
          <w:lang w:eastAsia="en-GB"/>
        </w:rPr>
        <w:t xml:space="preserve">, </w:t>
      </w:r>
      <w:r w:rsidR="00184CA9" w:rsidRPr="006D2191">
        <w:rPr>
          <w:rFonts w:cstheme="minorHAnsi"/>
          <w:lang w:eastAsia="en-GB"/>
        </w:rPr>
        <w:t xml:space="preserve">will </w:t>
      </w:r>
      <w:r w:rsidR="000A064C" w:rsidRPr="006D2191">
        <w:rPr>
          <w:rFonts w:cstheme="minorHAnsi"/>
          <w:lang w:eastAsia="en-GB"/>
        </w:rPr>
        <w:t xml:space="preserve">show all your previous Blackboard </w:t>
      </w:r>
      <w:r w:rsidR="000A064C" w:rsidRPr="006D2191">
        <w:rPr>
          <w:rFonts w:cstheme="minorHAnsi"/>
          <w:lang w:eastAsia="en-GB"/>
        </w:rPr>
        <w:lastRenderedPageBreak/>
        <w:t xml:space="preserve">courses, but does not include your </w:t>
      </w:r>
      <w:r w:rsidR="00351A83" w:rsidRPr="006D2191">
        <w:rPr>
          <w:rFonts w:cstheme="minorHAnsi"/>
          <w:lang w:eastAsia="en-GB"/>
        </w:rPr>
        <w:t xml:space="preserve">more recent </w:t>
      </w:r>
      <w:r w:rsidR="000A064C" w:rsidRPr="006D2191">
        <w:rPr>
          <w:rFonts w:cstheme="minorHAnsi"/>
          <w:lang w:eastAsia="en-GB"/>
        </w:rPr>
        <w:t xml:space="preserve">Canvas courses. These will be separately listed in a list </w:t>
      </w:r>
      <w:r w:rsidR="006E63F9" w:rsidRPr="006D2191">
        <w:rPr>
          <w:rFonts w:cstheme="minorHAnsi"/>
          <w:lang w:eastAsia="en-GB"/>
        </w:rPr>
        <w:t xml:space="preserve">marked </w:t>
      </w:r>
      <w:r w:rsidR="006E63F9" w:rsidRPr="006D2191">
        <w:rPr>
          <w:rFonts w:cstheme="minorHAnsi"/>
          <w:b/>
          <w:bCs/>
          <w:lang w:eastAsia="en-GB"/>
        </w:rPr>
        <w:t>Canvas</w:t>
      </w:r>
      <w:r w:rsidR="005E3BF1" w:rsidRPr="006D2191">
        <w:rPr>
          <w:rFonts w:cstheme="minorHAnsi"/>
          <w:b/>
          <w:bCs/>
          <w:lang w:eastAsia="en-GB"/>
        </w:rPr>
        <w:t>.</w:t>
      </w:r>
    </w:p>
    <w:p w14:paraId="6FAB9C88" w14:textId="77777777" w:rsidR="00902C71" w:rsidRPr="00902C71" w:rsidRDefault="00902C71" w:rsidP="00902C71">
      <w:pPr>
        <w:rPr>
          <w:lang w:eastAsia="en-GB"/>
        </w:rPr>
      </w:pPr>
    </w:p>
    <w:sectPr w:rsidR="00902C71" w:rsidRPr="00902C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B4AFE" w14:textId="77777777" w:rsidR="007E4B69" w:rsidRDefault="007E4B69" w:rsidP="00B92CDF">
      <w:pPr>
        <w:spacing w:after="0" w:line="240" w:lineRule="auto"/>
      </w:pPr>
      <w:r>
        <w:separator/>
      </w:r>
    </w:p>
  </w:endnote>
  <w:endnote w:type="continuationSeparator" w:id="0">
    <w:p w14:paraId="59943CD6" w14:textId="77777777" w:rsidR="007E4B69" w:rsidRDefault="007E4B69" w:rsidP="00B9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1E912" w14:textId="77777777" w:rsidR="001E26CE" w:rsidRDefault="001E2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518" w:type="pct"/>
      <w:tblInd w:w="-457" w:type="dxa"/>
      <w:tblLayout w:type="fixed"/>
      <w:tblLook w:val="04A0" w:firstRow="1" w:lastRow="0" w:firstColumn="1" w:lastColumn="0" w:noHBand="0" w:noVBand="1"/>
    </w:tblPr>
    <w:tblGrid>
      <w:gridCol w:w="5610"/>
      <w:gridCol w:w="979"/>
      <w:gridCol w:w="1825"/>
      <w:gridCol w:w="838"/>
      <w:gridCol w:w="698"/>
    </w:tblGrid>
    <w:tr w:rsidR="00175D60" w:rsidRPr="004E3EE6" w14:paraId="5A680515" w14:textId="77777777" w:rsidTr="000B38F1">
      <w:trPr>
        <w:trHeight w:val="309"/>
        <w:tblHeader/>
      </w:trPr>
      <w:tc>
        <w:tcPr>
          <w:tcW w:w="2819" w:type="pct"/>
          <w:vAlign w:val="center"/>
        </w:tcPr>
        <w:p w14:paraId="1DD1F679" w14:textId="77777777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Document Name</w:t>
          </w:r>
        </w:p>
      </w:tc>
      <w:tc>
        <w:tcPr>
          <w:tcW w:w="492" w:type="pct"/>
          <w:vAlign w:val="center"/>
        </w:tcPr>
        <w:p w14:paraId="1AE94472" w14:textId="77777777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Version</w:t>
          </w:r>
        </w:p>
      </w:tc>
      <w:tc>
        <w:tcPr>
          <w:tcW w:w="917" w:type="pct"/>
          <w:vAlign w:val="center"/>
        </w:tcPr>
        <w:p w14:paraId="01F37DA5" w14:textId="77777777" w:rsidR="00175D60" w:rsidRPr="004E3EE6" w:rsidRDefault="00175D60" w:rsidP="00175D60">
          <w:pPr>
            <w:pStyle w:val="Footer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Prepared By</w:t>
          </w:r>
        </w:p>
      </w:tc>
      <w:tc>
        <w:tcPr>
          <w:tcW w:w="421" w:type="pct"/>
          <w:vAlign w:val="center"/>
        </w:tcPr>
        <w:p w14:paraId="7527C734" w14:textId="77777777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 w:rsidRPr="004E3EE6">
            <w:rPr>
              <w:rFonts w:ascii="Arial" w:hAnsi="Arial"/>
              <w:b/>
              <w:sz w:val="20"/>
              <w:szCs w:val="20"/>
            </w:rPr>
            <w:t>Date</w:t>
          </w:r>
        </w:p>
      </w:tc>
      <w:tc>
        <w:tcPr>
          <w:tcW w:w="351" w:type="pct"/>
          <w:vAlign w:val="center"/>
        </w:tcPr>
        <w:p w14:paraId="121212CD" w14:textId="77777777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 w:rsidRPr="004E3EE6">
            <w:rPr>
              <w:rFonts w:ascii="Arial" w:hAnsi="Arial"/>
              <w:b/>
              <w:sz w:val="20"/>
              <w:szCs w:val="20"/>
            </w:rPr>
            <w:t>Page</w:t>
          </w:r>
        </w:p>
      </w:tc>
    </w:tr>
    <w:tr w:rsidR="00175D60" w:rsidRPr="004E3EE6" w14:paraId="016E1C2E" w14:textId="77777777" w:rsidTr="000B38F1">
      <w:trPr>
        <w:trHeight w:val="302"/>
      </w:trPr>
      <w:tc>
        <w:tcPr>
          <w:tcW w:w="2819" w:type="pct"/>
          <w:vAlign w:val="center"/>
        </w:tcPr>
        <w:p w14:paraId="6397E2D3" w14:textId="28CFFFC4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Theme="majorHAnsi" w:hAnsiTheme="majorHAnsi" w:cstheme="majorHAnsi"/>
            </w:rPr>
            <w:t>Canvas: Course Access for College Administrative Staff</w:t>
          </w:r>
        </w:p>
      </w:tc>
      <w:tc>
        <w:tcPr>
          <w:tcW w:w="492" w:type="pct"/>
          <w:vAlign w:val="center"/>
        </w:tcPr>
        <w:p w14:paraId="54E59D94" w14:textId="77777777" w:rsidR="00175D60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   1</w:t>
          </w:r>
        </w:p>
      </w:tc>
      <w:tc>
        <w:tcPr>
          <w:tcW w:w="917" w:type="pct"/>
          <w:vAlign w:val="center"/>
        </w:tcPr>
        <w:p w14:paraId="07DB2A4F" w14:textId="77777777" w:rsidR="00175D60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s.d.r.henderson</w:t>
          </w:r>
        </w:p>
      </w:tc>
      <w:tc>
        <w:tcPr>
          <w:tcW w:w="421" w:type="pct"/>
          <w:vAlign w:val="center"/>
        </w:tcPr>
        <w:p w14:paraId="7DF2CF9E" w14:textId="38F9E1D5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2</w:t>
          </w:r>
          <w:r w:rsidR="005E5602">
            <w:rPr>
              <w:rFonts w:ascii="Arial" w:hAnsi="Arial"/>
              <w:b/>
              <w:sz w:val="20"/>
              <w:szCs w:val="20"/>
            </w:rPr>
            <w:t>8</w:t>
          </w:r>
          <w:r>
            <w:rPr>
              <w:rFonts w:ascii="Arial" w:hAnsi="Arial"/>
              <w:b/>
              <w:sz w:val="20"/>
              <w:szCs w:val="20"/>
            </w:rPr>
            <w:t>.08.2020</w:t>
          </w:r>
        </w:p>
      </w:tc>
      <w:tc>
        <w:tcPr>
          <w:tcW w:w="351" w:type="pct"/>
          <w:vAlign w:val="center"/>
        </w:tcPr>
        <w:p w14:paraId="6713E612" w14:textId="77777777" w:rsidR="00175D60" w:rsidRPr="004E3EE6" w:rsidRDefault="00175D60" w:rsidP="00175D60">
          <w:pPr>
            <w:pStyle w:val="Footer"/>
            <w:rPr>
              <w:rFonts w:ascii="Arial" w:hAnsi="Arial"/>
              <w:b/>
              <w:sz w:val="20"/>
              <w:szCs w:val="20"/>
            </w:rPr>
          </w:pPr>
          <w:r w:rsidRPr="00980A53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980A53">
            <w:rPr>
              <w:rFonts w:ascii="Arial" w:hAnsi="Arial"/>
              <w:b/>
              <w:sz w:val="20"/>
              <w:szCs w:val="20"/>
            </w:rPr>
            <w:instrText xml:space="preserve"> PAGE   \* MERGEFORMAT </w:instrText>
          </w:r>
          <w:r w:rsidRPr="00980A53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noProof/>
              <w:sz w:val="20"/>
              <w:szCs w:val="20"/>
            </w:rPr>
            <w:t>1</w:t>
          </w:r>
          <w:r w:rsidRPr="00980A53">
            <w:rPr>
              <w:rFonts w:ascii="Arial" w:hAnsi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5F7E3276" w14:textId="77777777" w:rsidR="001E26CE" w:rsidRDefault="001E2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D3BEC" w14:textId="77777777" w:rsidR="001E26CE" w:rsidRDefault="001E2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015F1" w14:textId="77777777" w:rsidR="007E4B69" w:rsidRDefault="007E4B69" w:rsidP="00B92CDF">
      <w:pPr>
        <w:spacing w:after="0" w:line="240" w:lineRule="auto"/>
      </w:pPr>
      <w:r>
        <w:separator/>
      </w:r>
    </w:p>
  </w:footnote>
  <w:footnote w:type="continuationSeparator" w:id="0">
    <w:p w14:paraId="542876F1" w14:textId="77777777" w:rsidR="007E4B69" w:rsidRDefault="007E4B69" w:rsidP="00B9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A9A5A" w14:textId="77777777" w:rsidR="001E26CE" w:rsidRDefault="001E26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A0B6D" w14:textId="1C6417EC" w:rsidR="00196C34" w:rsidRDefault="00196C34" w:rsidP="00196C34">
    <w:pPr>
      <w:pStyle w:val="Header"/>
      <w:rPr>
        <w:rFonts w:asciiTheme="majorHAnsi" w:hAnsiTheme="majorHAnsi" w:cstheme="majorHAnsi"/>
        <w:b/>
        <w:sz w:val="28"/>
      </w:rPr>
    </w:pPr>
    <w:r w:rsidRPr="0077349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490150C" wp14:editId="568474FB">
          <wp:simplePos x="0" y="0"/>
          <wp:positionH relativeFrom="margin">
            <wp:align>right</wp:align>
          </wp:positionH>
          <wp:positionV relativeFrom="paragraph">
            <wp:posOffset>-178258</wp:posOffset>
          </wp:positionV>
          <wp:extent cx="825500" cy="586740"/>
          <wp:effectExtent l="0" t="0" r="0" b="0"/>
          <wp:wrapSquare wrapText="bothSides"/>
          <wp:docPr id="10" name="Picture 10" descr="Swansea University Logo" title="Swansea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A53">
      <w:rPr>
        <w:rFonts w:asciiTheme="majorHAnsi" w:hAnsiTheme="majorHAnsi" w:cstheme="majorHAnsi"/>
        <w:b/>
        <w:sz w:val="28"/>
      </w:rPr>
      <w:t xml:space="preserve">Swansea Academy of Learning </w:t>
    </w:r>
    <w:r>
      <w:rPr>
        <w:rFonts w:asciiTheme="majorHAnsi" w:hAnsiTheme="majorHAnsi" w:cstheme="majorHAnsi"/>
        <w:b/>
        <w:sz w:val="28"/>
      </w:rPr>
      <w:t>&amp;</w:t>
    </w:r>
    <w:r w:rsidRPr="00980A53">
      <w:rPr>
        <w:rFonts w:asciiTheme="majorHAnsi" w:hAnsiTheme="majorHAnsi" w:cstheme="majorHAnsi"/>
        <w:b/>
        <w:sz w:val="28"/>
      </w:rPr>
      <w:t xml:space="preserve"> Teaching</w:t>
    </w:r>
    <w:r>
      <w:rPr>
        <w:rFonts w:asciiTheme="majorHAnsi" w:hAnsiTheme="majorHAnsi" w:cstheme="majorHAnsi"/>
        <w:b/>
        <w:sz w:val="28"/>
      </w:rPr>
      <w:t xml:space="preserve"> – Canvas</w:t>
    </w:r>
    <w:r>
      <w:rPr>
        <w:rFonts w:asciiTheme="majorHAnsi" w:hAnsiTheme="majorHAnsi" w:cstheme="majorHAnsi"/>
        <w:b/>
        <w:sz w:val="28"/>
      </w:rPr>
      <w:br/>
    </w:r>
    <w:r w:rsidR="001F6CFF">
      <w:rPr>
        <w:rFonts w:asciiTheme="majorHAnsi" w:hAnsiTheme="majorHAnsi" w:cstheme="majorHAnsi"/>
      </w:rPr>
      <w:t>Canvas:</w:t>
    </w:r>
    <w:r w:rsidR="00AB0822">
      <w:rPr>
        <w:rFonts w:asciiTheme="majorHAnsi" w:hAnsiTheme="majorHAnsi" w:cstheme="majorHAnsi"/>
      </w:rPr>
      <w:t xml:space="preserve"> </w:t>
    </w:r>
    <w:r w:rsidR="00057489">
      <w:rPr>
        <w:rFonts w:asciiTheme="majorHAnsi" w:hAnsiTheme="majorHAnsi" w:cstheme="majorHAnsi"/>
      </w:rPr>
      <w:t xml:space="preserve">Course </w:t>
    </w:r>
    <w:r w:rsidR="00AB0822">
      <w:rPr>
        <w:rFonts w:asciiTheme="majorHAnsi" w:hAnsiTheme="majorHAnsi" w:cstheme="majorHAnsi"/>
      </w:rPr>
      <w:t>Access</w:t>
    </w:r>
    <w:r w:rsidR="001F6CFF">
      <w:rPr>
        <w:rFonts w:asciiTheme="majorHAnsi" w:hAnsiTheme="majorHAnsi" w:cstheme="majorHAnsi"/>
      </w:rPr>
      <w:t xml:space="preserve"> for </w:t>
    </w:r>
    <w:r w:rsidR="00057489">
      <w:rPr>
        <w:rFonts w:asciiTheme="majorHAnsi" w:hAnsiTheme="majorHAnsi" w:cstheme="majorHAnsi"/>
      </w:rPr>
      <w:t>College Administrative Staff</w:t>
    </w:r>
    <w:r w:rsidR="00FE73A7">
      <w:rPr>
        <w:rFonts w:asciiTheme="majorHAnsi" w:hAnsiTheme="majorHAnsi" w:cstheme="majorHAnsi"/>
        <w:b/>
        <w:sz w:val="28"/>
      </w:rPr>
      <w:t xml:space="preserve"> </w:t>
    </w:r>
  </w:p>
  <w:p w14:paraId="744BD62B" w14:textId="77777777" w:rsidR="001043E4" w:rsidRPr="00FE73A7" w:rsidRDefault="001043E4" w:rsidP="00196C34">
    <w:pPr>
      <w:pStyle w:val="Header"/>
      <w:rPr>
        <w:rFonts w:asciiTheme="majorHAnsi" w:hAnsiTheme="majorHAnsi" w:cstheme="majorHAnsi"/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D2023" w14:textId="77777777" w:rsidR="001E26CE" w:rsidRDefault="001E2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E12FB"/>
    <w:multiLevelType w:val="hybridMultilevel"/>
    <w:tmpl w:val="DBBA0E2E"/>
    <w:lvl w:ilvl="0" w:tplc="29ECB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15515"/>
    <w:multiLevelType w:val="hybridMultilevel"/>
    <w:tmpl w:val="9F6A2E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7754891"/>
    <w:multiLevelType w:val="hybridMultilevel"/>
    <w:tmpl w:val="1CB6BA14"/>
    <w:lvl w:ilvl="0" w:tplc="29ECB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5E0088D"/>
    <w:multiLevelType w:val="hybridMultilevel"/>
    <w:tmpl w:val="A6F6B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CC1337"/>
    <w:multiLevelType w:val="hybridMultilevel"/>
    <w:tmpl w:val="A0BA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4412"/>
    <w:multiLevelType w:val="hybridMultilevel"/>
    <w:tmpl w:val="5BD20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91"/>
    <w:rsid w:val="000172C1"/>
    <w:rsid w:val="0002316F"/>
    <w:rsid w:val="0002479B"/>
    <w:rsid w:val="00031421"/>
    <w:rsid w:val="00046385"/>
    <w:rsid w:val="000507B1"/>
    <w:rsid w:val="00057489"/>
    <w:rsid w:val="0007241C"/>
    <w:rsid w:val="000A064C"/>
    <w:rsid w:val="000A75A4"/>
    <w:rsid w:val="000A76C1"/>
    <w:rsid w:val="000B1264"/>
    <w:rsid w:val="000B565B"/>
    <w:rsid w:val="000E3324"/>
    <w:rsid w:val="000E3EB3"/>
    <w:rsid w:val="000E4658"/>
    <w:rsid w:val="00101C9D"/>
    <w:rsid w:val="001043E4"/>
    <w:rsid w:val="00112850"/>
    <w:rsid w:val="00116FE3"/>
    <w:rsid w:val="001258DF"/>
    <w:rsid w:val="00136433"/>
    <w:rsid w:val="00160683"/>
    <w:rsid w:val="00174B84"/>
    <w:rsid w:val="00175D60"/>
    <w:rsid w:val="00184CA9"/>
    <w:rsid w:val="00196C34"/>
    <w:rsid w:val="001A6988"/>
    <w:rsid w:val="001A7F1A"/>
    <w:rsid w:val="001B588A"/>
    <w:rsid w:val="001B69AE"/>
    <w:rsid w:val="001B7458"/>
    <w:rsid w:val="001C027B"/>
    <w:rsid w:val="001C4B39"/>
    <w:rsid w:val="001E26CE"/>
    <w:rsid w:val="001F6CFF"/>
    <w:rsid w:val="002225E1"/>
    <w:rsid w:val="00241AC8"/>
    <w:rsid w:val="002445E1"/>
    <w:rsid w:val="00245B63"/>
    <w:rsid w:val="00246961"/>
    <w:rsid w:val="00277687"/>
    <w:rsid w:val="00280BDF"/>
    <w:rsid w:val="00281F9C"/>
    <w:rsid w:val="00282235"/>
    <w:rsid w:val="002B286C"/>
    <w:rsid w:val="002E2552"/>
    <w:rsid w:val="002F5F1B"/>
    <w:rsid w:val="00301037"/>
    <w:rsid w:val="003017F1"/>
    <w:rsid w:val="00303C86"/>
    <w:rsid w:val="00315C47"/>
    <w:rsid w:val="003233A3"/>
    <w:rsid w:val="00324FD5"/>
    <w:rsid w:val="00325E76"/>
    <w:rsid w:val="00330066"/>
    <w:rsid w:val="003318B6"/>
    <w:rsid w:val="003518B2"/>
    <w:rsid w:val="00351A83"/>
    <w:rsid w:val="00354D5C"/>
    <w:rsid w:val="0038001A"/>
    <w:rsid w:val="00396FA9"/>
    <w:rsid w:val="003A2448"/>
    <w:rsid w:val="003B3661"/>
    <w:rsid w:val="0041697E"/>
    <w:rsid w:val="00455CDA"/>
    <w:rsid w:val="00460BE9"/>
    <w:rsid w:val="0046498D"/>
    <w:rsid w:val="00473479"/>
    <w:rsid w:val="004848AC"/>
    <w:rsid w:val="004A3B4C"/>
    <w:rsid w:val="00507A6F"/>
    <w:rsid w:val="005223A7"/>
    <w:rsid w:val="00541598"/>
    <w:rsid w:val="00550E4C"/>
    <w:rsid w:val="00551E3C"/>
    <w:rsid w:val="005544BF"/>
    <w:rsid w:val="005871CA"/>
    <w:rsid w:val="005E3BF1"/>
    <w:rsid w:val="005E5602"/>
    <w:rsid w:val="005F3C4E"/>
    <w:rsid w:val="006056F8"/>
    <w:rsid w:val="006237BA"/>
    <w:rsid w:val="006478CD"/>
    <w:rsid w:val="0065385A"/>
    <w:rsid w:val="0067333C"/>
    <w:rsid w:val="0068700A"/>
    <w:rsid w:val="006879BB"/>
    <w:rsid w:val="006B7244"/>
    <w:rsid w:val="006C2770"/>
    <w:rsid w:val="006D2191"/>
    <w:rsid w:val="006E0E27"/>
    <w:rsid w:val="006E63F9"/>
    <w:rsid w:val="00715236"/>
    <w:rsid w:val="00741324"/>
    <w:rsid w:val="007647A3"/>
    <w:rsid w:val="00787CE1"/>
    <w:rsid w:val="007B1CB3"/>
    <w:rsid w:val="007B5132"/>
    <w:rsid w:val="007B66BD"/>
    <w:rsid w:val="007C29B3"/>
    <w:rsid w:val="007C7A77"/>
    <w:rsid w:val="007E4B69"/>
    <w:rsid w:val="00802772"/>
    <w:rsid w:val="00855DB2"/>
    <w:rsid w:val="00891C4F"/>
    <w:rsid w:val="008936A6"/>
    <w:rsid w:val="008A137E"/>
    <w:rsid w:val="008A22FD"/>
    <w:rsid w:val="008A30D7"/>
    <w:rsid w:val="008C1F3A"/>
    <w:rsid w:val="008C3A0E"/>
    <w:rsid w:val="008D3949"/>
    <w:rsid w:val="008D56B0"/>
    <w:rsid w:val="008E2124"/>
    <w:rsid w:val="008F4188"/>
    <w:rsid w:val="00902C71"/>
    <w:rsid w:val="00937790"/>
    <w:rsid w:val="00964893"/>
    <w:rsid w:val="00965C4D"/>
    <w:rsid w:val="0098111B"/>
    <w:rsid w:val="00983A30"/>
    <w:rsid w:val="00987324"/>
    <w:rsid w:val="00994323"/>
    <w:rsid w:val="009B2586"/>
    <w:rsid w:val="009C0D06"/>
    <w:rsid w:val="009E23DC"/>
    <w:rsid w:val="009E31F9"/>
    <w:rsid w:val="009F4299"/>
    <w:rsid w:val="00A1261C"/>
    <w:rsid w:val="00A3459B"/>
    <w:rsid w:val="00A374FD"/>
    <w:rsid w:val="00A37F38"/>
    <w:rsid w:val="00A80E8C"/>
    <w:rsid w:val="00A961E7"/>
    <w:rsid w:val="00AB0822"/>
    <w:rsid w:val="00AB25D9"/>
    <w:rsid w:val="00AE0F02"/>
    <w:rsid w:val="00B23836"/>
    <w:rsid w:val="00B25CA6"/>
    <w:rsid w:val="00B61FA7"/>
    <w:rsid w:val="00B65EC5"/>
    <w:rsid w:val="00B74D0B"/>
    <w:rsid w:val="00B76A01"/>
    <w:rsid w:val="00B8147E"/>
    <w:rsid w:val="00B92CDF"/>
    <w:rsid w:val="00BA2850"/>
    <w:rsid w:val="00BA2DF4"/>
    <w:rsid w:val="00BB7054"/>
    <w:rsid w:val="00BD5A91"/>
    <w:rsid w:val="00C16E4B"/>
    <w:rsid w:val="00C171CD"/>
    <w:rsid w:val="00C26FFF"/>
    <w:rsid w:val="00C40B13"/>
    <w:rsid w:val="00C47801"/>
    <w:rsid w:val="00C52E85"/>
    <w:rsid w:val="00C86D51"/>
    <w:rsid w:val="00C9724F"/>
    <w:rsid w:val="00CB16AF"/>
    <w:rsid w:val="00CB382A"/>
    <w:rsid w:val="00CC6745"/>
    <w:rsid w:val="00CE2401"/>
    <w:rsid w:val="00D04B8D"/>
    <w:rsid w:val="00D05AA2"/>
    <w:rsid w:val="00D124B7"/>
    <w:rsid w:val="00D5350E"/>
    <w:rsid w:val="00D56641"/>
    <w:rsid w:val="00D630A3"/>
    <w:rsid w:val="00D67662"/>
    <w:rsid w:val="00D7630B"/>
    <w:rsid w:val="00DA320E"/>
    <w:rsid w:val="00DA502B"/>
    <w:rsid w:val="00DA7325"/>
    <w:rsid w:val="00DC1CFC"/>
    <w:rsid w:val="00DD69A4"/>
    <w:rsid w:val="00DF3D59"/>
    <w:rsid w:val="00E109F3"/>
    <w:rsid w:val="00E13D72"/>
    <w:rsid w:val="00E16920"/>
    <w:rsid w:val="00E468AE"/>
    <w:rsid w:val="00E55301"/>
    <w:rsid w:val="00E614E3"/>
    <w:rsid w:val="00E62CCF"/>
    <w:rsid w:val="00E82E16"/>
    <w:rsid w:val="00E85561"/>
    <w:rsid w:val="00E9556C"/>
    <w:rsid w:val="00EB644A"/>
    <w:rsid w:val="00EC034E"/>
    <w:rsid w:val="00F03C61"/>
    <w:rsid w:val="00F16043"/>
    <w:rsid w:val="00F276EB"/>
    <w:rsid w:val="00F34364"/>
    <w:rsid w:val="00F76C16"/>
    <w:rsid w:val="00FB3729"/>
    <w:rsid w:val="00FC1E0D"/>
    <w:rsid w:val="00FD114A"/>
    <w:rsid w:val="00F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ABE95"/>
  <w15:chartTrackingRefBased/>
  <w15:docId w15:val="{65AA5075-E927-442E-9AEE-BBFEA0C3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E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80E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93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3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69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CDF"/>
  </w:style>
  <w:style w:type="paragraph" w:styleId="Footer">
    <w:name w:val="footer"/>
    <w:basedOn w:val="Normal"/>
    <w:link w:val="FooterChar"/>
    <w:uiPriority w:val="99"/>
    <w:unhideWhenUsed/>
    <w:rsid w:val="00B92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F640F632DC4289B97FF335D78372" ma:contentTypeVersion="12" ma:contentTypeDescription="Create a new document." ma:contentTypeScope="" ma:versionID="19eb2cb387339967b8a276318844c28e">
  <xsd:schema xmlns:xsd="http://www.w3.org/2001/XMLSchema" xmlns:xs="http://www.w3.org/2001/XMLSchema" xmlns:p="http://schemas.microsoft.com/office/2006/metadata/properties" xmlns:ns3="62924d08-6895-44d3-996e-dd14bc412e84" xmlns:ns4="54201eda-e32b-4bc1-b9f1-4a1f4582020e" targetNamespace="http://schemas.microsoft.com/office/2006/metadata/properties" ma:root="true" ma:fieldsID="732b907741783a103331b9926c09cb15" ns3:_="" ns4:_="">
    <xsd:import namespace="62924d08-6895-44d3-996e-dd14bc412e84"/>
    <xsd:import namespace="54201eda-e32b-4bc1-b9f1-4a1f458202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24d08-6895-44d3-996e-dd14bc412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01eda-e32b-4bc1-b9f1-4a1f458202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D804D8-7254-472E-9D6D-DA096D5C97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6AFD7C-E469-4084-A1EC-29871A577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24d08-6895-44d3-996e-dd14bc412e84"/>
    <ds:schemaRef ds:uri="54201eda-e32b-4bc1-b9f1-4a1f458202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17668D-EDD3-4536-95CB-F1F49D079F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 S.D.R.</dc:creator>
  <cp:keywords/>
  <dc:description/>
  <cp:lastModifiedBy>Henderson S.D.R.</cp:lastModifiedBy>
  <cp:revision>53</cp:revision>
  <dcterms:created xsi:type="dcterms:W3CDTF">2020-08-28T12:09:00Z</dcterms:created>
  <dcterms:modified xsi:type="dcterms:W3CDTF">2020-09-14T10:05:00Z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0x010100B3D3F640F632DC4289B97FF335D78372</vt:lpwstr>
  </property>
</Properties>
</file>